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BE" w:rsidRPr="009F2ABE" w:rsidRDefault="009F2ABE" w:rsidP="009F2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курса внеурочной деятельности «Уроки финансовой грамотности» 7,8 класс</w:t>
      </w:r>
    </w:p>
    <w:p w:rsidR="009F2ABE" w:rsidRPr="009F2ABE" w:rsidRDefault="009F2ABE" w:rsidP="009F2A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2ABE" w:rsidRPr="009F2ABE" w:rsidRDefault="009F2ABE" w:rsidP="009F2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Программа внеурочной деятельности по курсу «Основы финансовой грамотности» составлена в соответствии с Законом "Об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образовании" РФ от 29.12. 2013</w:t>
      </w:r>
      <w:r w:rsidRPr="009F2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273-Ф3 (ред. от 21.07.2014) (ст. 75), </w:t>
      </w:r>
    </w:p>
    <w:p w:rsidR="009F2ABE" w:rsidRPr="009F2ABE" w:rsidRDefault="009F2ABE" w:rsidP="009F2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Приказом Министерства образования и науки Российской Федерации (Минобрнауки России) от 29 августа 2013 г. N 1008 г. Москва "Об утверждении </w:t>
      </w:r>
    </w:p>
    <w:p w:rsidR="009F2ABE" w:rsidRPr="009F2ABE" w:rsidRDefault="009F2ABE" w:rsidP="009F2ABE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9F2ABE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Концепция Национальной </w:t>
      </w:r>
      <w:proofErr w:type="gramStart"/>
      <w:r w:rsidRPr="009F2ABE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 РФ</w:t>
      </w:r>
      <w:proofErr w:type="gramEnd"/>
      <w:r w:rsidRPr="009F2ABE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9F2ABE" w:rsidRPr="009F2ABE" w:rsidRDefault="009F2ABE" w:rsidP="009F2A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4. </w:t>
      </w:r>
      <w:r w:rsidRPr="009F2ABE">
        <w:rPr>
          <w:rFonts w:ascii="Times New Roman" w:hAnsi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9F2ABE" w:rsidRPr="009F2ABE" w:rsidRDefault="009F2ABE" w:rsidP="009F2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Порядка организации и осуществления образовательной деятельности по дополнительным общеобразовательным программам" и образовательной программой МАОУ «Голышмановская СОШ №2»</w:t>
      </w:r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>Актуальность данной программы</w:t>
      </w:r>
      <w:r w:rsidRPr="009F2ABE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ABE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9F2ABE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9F2ABE">
        <w:rPr>
          <w:rFonts w:ascii="Times New Roman" w:hAnsi="Times New Roman"/>
          <w:sz w:val="24"/>
          <w:szCs w:val="24"/>
        </w:rPr>
        <w:t xml:space="preserve"> программы </w:t>
      </w:r>
      <w:r w:rsidRPr="009F2ABE">
        <w:rPr>
          <w:rFonts w:ascii="Times New Roman" w:hAnsi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proofErr w:type="spellStart"/>
      <w:r w:rsidRPr="009F2ABE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proofErr w:type="spellEnd"/>
      <w:r w:rsidRPr="009F2ABE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9F2ABE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9F2ABE" w:rsidRPr="009F2ABE" w:rsidRDefault="009F2ABE" w:rsidP="009F2ABE">
      <w:pPr>
        <w:pStyle w:val="Default"/>
        <w:spacing w:line="276" w:lineRule="auto"/>
        <w:ind w:firstLine="708"/>
        <w:jc w:val="both"/>
        <w:rPr>
          <w:color w:val="auto"/>
        </w:rPr>
      </w:pPr>
      <w:r w:rsidRPr="009F2ABE">
        <w:rPr>
          <w:color w:val="auto"/>
        </w:rPr>
        <w:t xml:space="preserve">Это определило </w:t>
      </w:r>
      <w:r w:rsidRPr="009F2ABE">
        <w:rPr>
          <w:b/>
          <w:color w:val="auto"/>
        </w:rPr>
        <w:t xml:space="preserve">цели </w:t>
      </w:r>
      <w:r w:rsidRPr="009F2ABE">
        <w:rPr>
          <w:color w:val="auto"/>
        </w:rPr>
        <w:t>данного курса</w:t>
      </w:r>
      <w:r w:rsidRPr="009F2ABE">
        <w:rPr>
          <w:color w:val="auto"/>
          <w:shd w:val="clear" w:color="auto" w:fill="FFFFFF"/>
        </w:rPr>
        <w:t>:</w:t>
      </w:r>
    </w:p>
    <w:p w:rsidR="009F2ABE" w:rsidRPr="009F2ABE" w:rsidRDefault="009F2ABE" w:rsidP="009F2A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9F2ABE" w:rsidRPr="009F2ABE" w:rsidRDefault="009F2ABE" w:rsidP="009F2ABE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2ABE">
        <w:rPr>
          <w:rFonts w:eastAsia="Times New Roman"/>
          <w:color w:val="auto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9F2ABE" w:rsidRPr="009F2ABE" w:rsidRDefault="009F2ABE" w:rsidP="009F2AB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9F2ABE" w:rsidRPr="009F2ABE" w:rsidRDefault="009F2ABE" w:rsidP="009F2AB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9F2ABE">
        <w:rPr>
          <w:rFonts w:ascii="Times New Roman" w:hAnsi="Times New Roman"/>
          <w:sz w:val="24"/>
          <w:szCs w:val="24"/>
        </w:rPr>
        <w:t xml:space="preserve"> - 34 часа в год при 1 часе в неделю.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9F2ABE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ABE">
        <w:rPr>
          <w:rFonts w:ascii="Times New Roman" w:hAnsi="Times New Roman"/>
          <w:sz w:val="24"/>
          <w:szCs w:val="24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F2ABE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2. Методы диалога и </w:t>
      </w:r>
      <w:proofErr w:type="spellStart"/>
      <w:r w:rsidRPr="009F2ABE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9F2ABE">
        <w:rPr>
          <w:rFonts w:ascii="Times New Roman" w:hAnsi="Times New Roman"/>
          <w:sz w:val="24"/>
          <w:szCs w:val="24"/>
        </w:rPr>
        <w:t xml:space="preserve">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3. Приемы создания коллективного и индивидуального выбора;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4. Игровые методы;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5. Методы диагностики и самодиагностики;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6. Технологии критического мышления;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7. Информационно-коммуникационные технологии;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8. Технологии коллективного метода обучения. 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9F2AB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F2ABE">
        <w:rPr>
          <w:rFonts w:ascii="Times New Roman" w:hAnsi="Times New Roman"/>
          <w:sz w:val="24"/>
          <w:szCs w:val="24"/>
        </w:rPr>
        <w:t xml:space="preserve"> связи с курсами экономики, истории, обществознания, географии, литературы, искусства.</w:t>
      </w:r>
    </w:p>
    <w:p w:rsidR="003B75C7" w:rsidRPr="009F2ABE" w:rsidRDefault="003B75C7">
      <w:pPr>
        <w:rPr>
          <w:rFonts w:ascii="Times New Roman" w:hAnsi="Times New Roman"/>
          <w:sz w:val="24"/>
          <w:szCs w:val="24"/>
        </w:rPr>
      </w:pPr>
    </w:p>
    <w:sectPr w:rsidR="003B75C7" w:rsidRPr="009F2ABE" w:rsidSect="003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BE"/>
    <w:rsid w:val="001E5BB4"/>
    <w:rsid w:val="003677E2"/>
    <w:rsid w:val="003B75C7"/>
    <w:rsid w:val="009F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BE"/>
    <w:pPr>
      <w:ind w:left="720"/>
      <w:contextualSpacing/>
    </w:pPr>
  </w:style>
  <w:style w:type="paragraph" w:customStyle="1" w:styleId="Default">
    <w:name w:val="Default"/>
    <w:rsid w:val="009F2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2018-12-20T11:35:00Z</dcterms:created>
  <dcterms:modified xsi:type="dcterms:W3CDTF">2018-12-20T11:35:00Z</dcterms:modified>
</cp:coreProperties>
</file>