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B3" w:rsidRPr="005064F4" w:rsidRDefault="00473840" w:rsidP="00260F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91650" cy="6648450"/>
            <wp:effectExtent l="0" t="0" r="0" b="0"/>
            <wp:docPr id="1" name="Рисунок 1" descr="C:\Users\программист\Desktop\для Парфёнова\титульники шк2\Сканировать1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граммист\Desktop\для Парфёнова\титульники шк2\Сканировать1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60FB3" w:rsidRPr="0050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Результат освоения курса внеурочной деятельности</w:t>
      </w:r>
    </w:p>
    <w:p w:rsidR="005064F4" w:rsidRDefault="005064F4" w:rsidP="00260F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64F4" w:rsidRPr="005064F4" w:rsidRDefault="005064F4" w:rsidP="00260F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5064F4" w:rsidRDefault="005064F4" w:rsidP="00260F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0FB3" w:rsidRPr="005064F4" w:rsidRDefault="00260FB3" w:rsidP="005064F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здоровья, содействие гармоническому физическому развитию;</w:t>
      </w:r>
    </w:p>
    <w:p w:rsidR="00260FB3" w:rsidRPr="005064F4" w:rsidRDefault="00260FB3" w:rsidP="005064F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нравственных и волевых качеств, развитие психических процессов и свойств личности.</w:t>
      </w:r>
    </w:p>
    <w:p w:rsidR="00260FB3" w:rsidRPr="005064F4" w:rsidRDefault="00260FB3" w:rsidP="005064F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воспитание </w:t>
      </w:r>
      <w:proofErr w:type="gramStart"/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ценностных</w:t>
      </w:r>
      <w:proofErr w:type="gramEnd"/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ориентации на физическое и духовное совершенствование личности,</w:t>
      </w:r>
    </w:p>
    <w:p w:rsidR="00260FB3" w:rsidRPr="005064F4" w:rsidRDefault="00260FB3" w:rsidP="005064F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учащихся потребностей и мотивов к систематическим занятиям физическими упражнениями, воспитание моральных и волевых качеств,</w:t>
      </w:r>
    </w:p>
    <w:p w:rsidR="00260FB3" w:rsidRPr="005064F4" w:rsidRDefault="00260FB3" w:rsidP="005064F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гуманистических отношений, приобретение опыта общения.</w:t>
      </w:r>
    </w:p>
    <w:p w:rsidR="005064F4" w:rsidRDefault="005064F4" w:rsidP="00260FB3">
      <w:pPr>
        <w:rPr>
          <w:rFonts w:ascii="Arial" w:hAnsi="Arial" w:cs="Arial"/>
          <w:b/>
          <w:sz w:val="24"/>
          <w:szCs w:val="24"/>
        </w:rPr>
      </w:pPr>
    </w:p>
    <w:p w:rsidR="005064F4" w:rsidRPr="005064F4" w:rsidRDefault="005064F4" w:rsidP="00260FB3">
      <w:pPr>
        <w:rPr>
          <w:rFonts w:ascii="Arial" w:hAnsi="Arial" w:cs="Arial"/>
          <w:b/>
          <w:sz w:val="24"/>
          <w:szCs w:val="24"/>
        </w:rPr>
      </w:pPr>
      <w:r w:rsidRPr="005064F4">
        <w:rPr>
          <w:rFonts w:ascii="Arial" w:hAnsi="Arial" w:cs="Arial"/>
          <w:b/>
          <w:sz w:val="24"/>
          <w:szCs w:val="24"/>
        </w:rPr>
        <w:t>Предметные результаты:</w:t>
      </w:r>
    </w:p>
    <w:p w:rsidR="005064F4" w:rsidRPr="005064F4" w:rsidRDefault="005064F4" w:rsidP="005064F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двигательных (кондиционных и координационных) способностей;</w:t>
      </w:r>
    </w:p>
    <w:p w:rsidR="005064F4" w:rsidRPr="005064F4" w:rsidRDefault="005064F4" w:rsidP="005064F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5064F4" w:rsidRPr="005064F4" w:rsidRDefault="005064F4" w:rsidP="005064F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D07550" w:rsidRDefault="00D07550" w:rsidP="00260FB3">
      <w:pPr>
        <w:rPr>
          <w:rFonts w:ascii="Arial" w:hAnsi="Arial" w:cs="Arial"/>
          <w:b/>
          <w:sz w:val="24"/>
          <w:szCs w:val="24"/>
        </w:rPr>
      </w:pPr>
    </w:p>
    <w:p w:rsidR="005064F4" w:rsidRDefault="005064F4" w:rsidP="00260FB3">
      <w:pPr>
        <w:rPr>
          <w:rFonts w:ascii="Arial" w:hAnsi="Arial" w:cs="Arial"/>
          <w:b/>
          <w:sz w:val="24"/>
          <w:szCs w:val="24"/>
        </w:rPr>
      </w:pPr>
      <w:r w:rsidRPr="005064F4">
        <w:rPr>
          <w:rFonts w:ascii="Arial" w:hAnsi="Arial" w:cs="Arial"/>
          <w:b/>
          <w:sz w:val="24"/>
          <w:szCs w:val="24"/>
        </w:rPr>
        <w:t>Метапредметные результаты</w:t>
      </w:r>
    </w:p>
    <w:p w:rsidR="00D07550" w:rsidRPr="00D07550" w:rsidRDefault="00D07550" w:rsidP="00D0755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формировать умения </w:t>
      </w:r>
      <w:r w:rsidRPr="00D07550">
        <w:rPr>
          <w:rFonts w:ascii="Arial" w:hAnsi="Arial" w:cs="Arial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D07550" w:rsidRPr="00D07550" w:rsidRDefault="00D07550" w:rsidP="00D0755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550">
        <w:rPr>
          <w:rFonts w:ascii="Arial" w:hAnsi="Arial" w:cs="Arial"/>
          <w:sz w:val="24"/>
          <w:szCs w:val="24"/>
        </w:rPr>
        <w:t xml:space="preserve">обеспечивать защиту и сохранность природы во время активного отдыха и занятий плаванием; </w:t>
      </w:r>
    </w:p>
    <w:p w:rsidR="00D07550" w:rsidRPr="00D07550" w:rsidRDefault="00D07550" w:rsidP="00D0755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550">
        <w:rPr>
          <w:rFonts w:ascii="Arial" w:hAnsi="Arial" w:cs="Arial"/>
          <w:sz w:val="24"/>
          <w:szCs w:val="24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07550" w:rsidRPr="00D07550" w:rsidRDefault="00D07550" w:rsidP="00D0755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550">
        <w:rPr>
          <w:rFonts w:ascii="Arial" w:hAnsi="Arial" w:cs="Arial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D07550" w:rsidRPr="00D07550" w:rsidRDefault="00D07550" w:rsidP="00D0755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7550">
        <w:rPr>
          <w:rFonts w:ascii="Arial" w:hAnsi="Arial" w:cs="Arial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D07550" w:rsidRPr="00D07550" w:rsidRDefault="00D07550" w:rsidP="00D0755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07550">
        <w:rPr>
          <w:rFonts w:ascii="Arial" w:hAnsi="Arial" w:cs="Arial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D07550" w:rsidRPr="005064F4" w:rsidRDefault="00D07550" w:rsidP="00D07550">
      <w:pPr>
        <w:jc w:val="both"/>
        <w:rPr>
          <w:rFonts w:ascii="Arial" w:hAnsi="Arial" w:cs="Arial"/>
          <w:b/>
          <w:sz w:val="24"/>
          <w:szCs w:val="24"/>
        </w:rPr>
      </w:pPr>
    </w:p>
    <w:p w:rsidR="00260FB3" w:rsidRPr="005064F4" w:rsidRDefault="00260FB3" w:rsidP="00260F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60FB3" w:rsidRPr="005064F4" w:rsidRDefault="00260FB3" w:rsidP="00260FB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07550" w:rsidRDefault="00260FB3" w:rsidP="00D07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</w:t>
      </w:r>
    </w:p>
    <w:p w:rsidR="00D07550" w:rsidRPr="005064F4" w:rsidRDefault="00260FB3" w:rsidP="00D075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D07550" w:rsidRPr="0050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 курса внеурочной деятельности</w:t>
      </w:r>
    </w:p>
    <w:p w:rsidR="00D07550" w:rsidRDefault="00D07550" w:rsidP="00D075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64F4" w:rsidRDefault="005064F4" w:rsidP="001E4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sz w:val="24"/>
          <w:szCs w:val="24"/>
          <w:lang w:eastAsia="ru-RU"/>
        </w:rPr>
        <w:t>Кроль на груди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Техника  плавания кролем на груди.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Крол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>ь-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самый быстроходный способ плавания. Техника движений кролем очень близка другим кролевидным способам плавани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>я-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кролю на спине и дельфину. Поэтому кроль широко применяется при обучении плаванию особенно детей и подростков.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Положение тела и головы</w:t>
      </w:r>
      <w:r w:rsidRPr="005064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При плавании кролем тело пловца почти горизонтально лежит на поверхности воды, лицо опущено в воду. Во время вдоха голова пловца поворачивается в сторону.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Движение ног.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Ноги пловца, слегка согнутые в коленях, выполняют непрерывные ритмичные движения снизу-вверх и сверху-вниз навстречу друг другу. Эти движения производятся от бедра с одинаковым размахом ног, не превышая 30-40 см. При правильном движении ног на поверхности воды появляются только пятки, оставляя за собой брызги и пенистый след.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Движение рук.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Руки пловца работают попеременно: когда одна рука делает гребок, другая проносится над водой; когда одна рука заканчивает гребок у бедра и вынимается из воды, другая рука заканчивает движение над водой и входит в воду. Пловец продвигается вперед в основном за счет гребков руками, поэтому рабочую – подводную часть гребка нужно стараться удлинять, продолжая гребок от бедра.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Во время гребка рука, слегка согнутая в локте, с постепенным  ускорением движется назад. Гребковые движения руками должны проходить под грудью и животом кролиста. Во время гребка рука пловца, особенно кисть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должна быть жесткой и напряженной. Пловец должен чувствовать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что он продвигается вперед, опираясь и отталкиваясь ладонью о плотный предмет.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Дыхание.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При плавании кролем лицо большую часть времени находится в воде, поэтому для вдоха пловец поворачивает голову направо или налево. Дыхание пловца обычно согласуется с работой одной из рук. Вдох делается через рот во время конца гребка, когда рука вынимается из воды. Выдох продолжается до тех пор, пока рука, под которую делается вдох, снова придет в положение окончания гребка. Выдох в воду начинается сразу после вдоха и делается непрерывно через слегка  приоткрытый рот.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Согласование движений.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Кролист продвигается вперед за счет  непрерывных попеременных гребков руками и непрерывных  ритмичных движений ногами. При плавании кролем на каждые два гребка руками приходится часть ударов ногами. Кролист делает вдох в конце каждого гребка руки, под которую он дышит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т.е. на шесть ударов ногами и два гребка руками приходится один вдох.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b/>
          <w:sz w:val="24"/>
          <w:szCs w:val="24"/>
          <w:lang w:eastAsia="ru-RU"/>
        </w:rPr>
        <w:t>Кроль на спине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Техника плавания кролем на спине.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Техника плавания кролем на спине  очень похожа на плавание кролем на груди. Одна и та же координация движений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схожая работа ног и рук и более легкая техника дыхания- не нужно поворачивать голову  и делать выдох в воду—позволяет новичкам быстрее осваивать кроль на спине по сравнению с кролем на груди.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Положение тела и головы.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плавании кролем на спине пловец лежит у самой поверхности воды  почти горизонтально. Затылок в воде, над водой находится только его лицо.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Движение ног</w:t>
      </w:r>
      <w:r w:rsidRPr="005064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Ноги работают так же, как в кроле на груди. Однако при плавании на спине колени сгибаются несколько больше, чем в кроле на груди, после чего идет активное разгибание колен, продвигающее пловца вперед. При правильной работе ног на поверхности воды появляется фонтанчик от стоп.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Движение рук.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Руки пловца работают попеременно: когда одна рука делает гребок, другая проносится над водой. Когда одна рука заканчивает гребок у бедра и вынимается из воды, другая рука заканчивает движение над водой и входит в воду. Во время гребка рука слегка сгибается в локте, но остается все время напряженной, особенно кисть. Гребок проводится по направлению к бедру.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Дыхание.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Так как лицо пловца при плавании на спине находится над водой, то техника дыхания очень проста. Дыхание согласуется с движениями рук. Вдох делается в момент окончания гребка и выноса рук из воды, выдох продолжается все остальное время до тех пор, пока рука, под которую делается вдох, снова придет в положение у бедра.</w:t>
      </w:r>
    </w:p>
    <w:p w:rsidR="001E47E1" w:rsidRPr="005064F4" w:rsidRDefault="001E47E1" w:rsidP="001E47E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Согласование движений.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Пловец продвигается вперед за счет попеременных гребков руками и непрерывных движений ногами. При плавании на спине на каждые два гребка руками приходится шесть ударов ногами.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За это время пловец успевает сделать вдох и выдох. 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sz w:val="24"/>
          <w:szCs w:val="24"/>
          <w:lang w:eastAsia="ru-RU"/>
        </w:rPr>
        <w:t>Брасс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Техника плавания брассом.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Брасс наиболее тихоходный среди других спортивных способов, 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>однако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велико его прикладное значение. Бесшумность передвижения, хороший обзор, мощные движения ногами, возможность преодолевать большие расстояния позволяют пловцу применять все это при спасении транспортировке пострадавшего и т.д.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Положение тела и головы.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При плавании способом брасс пловец лежит почти горизонтально у поверхности воды, руки выпрямлены, ладони вниз, голова между рук, лицо опущено в воду, ноги прямые, не напряжены, пятки у поверхности воды, стопы повернуты немного внутрь. При этом таз не опускать, в пояснице не прогибаться, мышцы спины не расслаблять.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 Из этого исходного положения выполняют гребок руками в стороны-вниз-назад, затем медленно подтягивают пятки к ягодицам. Голову приподнимают так, чтобы рот был над поверхностью воды, и можно было сделать вдох. Когда ноги подтянуты и голени разведены в стороны, надо быстро убрать локти под грудь и вывести руки вперед к поверхности воды. Одновременно с выведением рук выполняется сильный толчок ногами. На одно движение руками и толчок ногами делается вдох и выдох.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Движение ног.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После скольжения, когда прямые ноги соединены, носки оттянуты, а пятки находятся у поверхности воды, ноги свободно, не напрягаясь, одновременно и симметрично сгибают в коленных и тазобедренных суставах, колени разводят в стороны, примерно на ширину плеч. Стопы начинают приближать к ягодицам, пятки у поверхности воды. К концу подтягивания для уменьшения сопротивления голени и стопы скрыты за бедрами и подтягиваются не быстро.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Движение рук.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 скольжени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>я-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руки выпрямлены, ладони вниз, голова между рук, лицо в воде, тело лежит свободно и ровно. Из этого положения руками делают рабочее движени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гребок. Развернув ладони в сторону-наружу 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>большими пальцами вниз ), движения руками в стороны-вниз-назад одновременно и симметрично.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Дыхание.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Дыхание зависит от движений руками и согласуется с движениями ногами. Вдох выполняют через рот во второй половине гребка, когда плечи пловца принимают наиболее высокое положение. В этот момент пловец приподнимает голову и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когда рот окажется над поверхностью воды, делает вдох. Затем опускает голову и выполняет выдох 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>через рот и нос ) в воду, который продолжается до следующего вдоха. Вдох надо выполнять быстро, но глубоко. Тело при этом не поднимать, достаточно движения головой вверх-назад. Выдох делать беспрерывно, когда руки выводятся вперед.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Согласование движений.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>Руки обеспечивают первоначальное продвижение пловца вперед. С работой рук согласуется выполнение вдоха. Когда руки разводят в стороны-назад, голова пловца приподнимается и</w:t>
      </w:r>
      <w:proofErr w:type="gramStart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 как только рот оказывается над водой, следует вдох.</w:t>
      </w:r>
    </w:p>
    <w:p w:rsidR="001E47E1" w:rsidRPr="005064F4" w:rsidRDefault="001E47E1" w:rsidP="001E47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sz w:val="24"/>
          <w:szCs w:val="24"/>
          <w:lang w:eastAsia="ru-RU"/>
        </w:rPr>
        <w:t xml:space="preserve">В момент окончания гребка начинается подтягивание ног. Одновременно с выведением рук вперед пловец выполняет толчок ногами и скользит в воде.  </w:t>
      </w:r>
    </w:p>
    <w:p w:rsidR="001E47E1" w:rsidRPr="005064F4" w:rsidRDefault="001E47E1" w:rsidP="001E47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E47E1" w:rsidRPr="005064F4" w:rsidRDefault="001E47E1" w:rsidP="001E4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данной программе использованы следующие методы и формы обучения:</w:t>
      </w:r>
    </w:p>
    <w:p w:rsidR="001E47E1" w:rsidRPr="005064F4" w:rsidRDefault="001E47E1" w:rsidP="001E47E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Физические упражнения. </w:t>
      </w: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Групповые и игровые формы работы, фронтальная форма работы.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1E47E1" w:rsidRPr="005064F4" w:rsidRDefault="001E47E1" w:rsidP="001E47E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1E47E1" w:rsidRPr="005064F4" w:rsidRDefault="001E47E1" w:rsidP="001E47E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Физкультурно-оздоровительная деятельность.</w:t>
      </w:r>
    </w:p>
    <w:p w:rsidR="001E47E1" w:rsidRPr="005064F4" w:rsidRDefault="001E47E1" w:rsidP="001E47E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Игровые формы работы. Самостоятельные занятия. Составление режима дня.</w:t>
      </w:r>
    </w:p>
    <w:p w:rsidR="001E47E1" w:rsidRPr="005064F4" w:rsidRDefault="001E47E1" w:rsidP="001E47E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Групповые и индивидуальные формы работы. </w:t>
      </w: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простейших 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  (физкультминутки).</w:t>
      </w:r>
    </w:p>
    <w:p w:rsidR="001E47E1" w:rsidRPr="005064F4" w:rsidRDefault="001E47E1" w:rsidP="001E47E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 </w:t>
      </w: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1E47E1" w:rsidRPr="005064F4" w:rsidRDefault="001E47E1" w:rsidP="001E47E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занятие является звеном системы уроков, связанных в логическую последовательность, построенных друг за другом и направленных на освоение учебного материала конкретной темы.</w:t>
      </w:r>
    </w:p>
    <w:p w:rsidR="001E47E1" w:rsidRPr="005064F4" w:rsidRDefault="001E47E1" w:rsidP="001E4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47E1" w:rsidRPr="005064F4" w:rsidRDefault="001E47E1" w:rsidP="001E47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06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</w:t>
      </w:r>
    </w:p>
    <w:p w:rsidR="001E47E1" w:rsidRPr="005064F4" w:rsidRDefault="001E47E1" w:rsidP="005064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64F4">
        <w:rPr>
          <w:rFonts w:ascii="Arial" w:hAnsi="Arial" w:cs="Arial"/>
          <w:b/>
          <w:bCs/>
          <w:sz w:val="24"/>
          <w:szCs w:val="24"/>
        </w:rPr>
        <w:t>Тематическое планирование курса внеурочной деятельности</w:t>
      </w:r>
    </w:p>
    <w:tbl>
      <w:tblPr>
        <w:tblpPr w:leftFromText="180" w:rightFromText="180" w:vertAnchor="text" w:tblpXSpec="center" w:tblpY="1"/>
        <w:tblOverlap w:val="never"/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3470"/>
        <w:gridCol w:w="3476"/>
        <w:gridCol w:w="1276"/>
        <w:gridCol w:w="1275"/>
      </w:tblGrid>
      <w:tr w:rsidR="005064F4" w:rsidRPr="005064F4" w:rsidTr="005064F4">
        <w:trPr>
          <w:cantSplit/>
          <w:trHeight w:val="1124"/>
        </w:trPr>
        <w:tc>
          <w:tcPr>
            <w:tcW w:w="198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2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70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уровню</w:t>
            </w: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подготовленности</w:t>
            </w: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vAlign w:val="center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108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vMerge w:val="restart"/>
            <w:vAlign w:val="center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Вводное занятие. Ознакомление с правилами соревнований</w:t>
            </w: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 по ТБ, гигиена, правила поведения в бассейне</w:t>
            </w:r>
          </w:p>
        </w:tc>
        <w:tc>
          <w:tcPr>
            <w:tcW w:w="3476" w:type="dxa"/>
            <w:vMerge w:val="restart"/>
            <w:vAlign w:val="center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Знать правила поведения в бассейне, личная гигиена</w:t>
            </w:r>
          </w:p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108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  <w:vAlign w:val="center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  <w:vAlign w:val="center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Кроль на груди и спине, брасс, развитие физических качеств</w:t>
            </w:r>
          </w:p>
        </w:tc>
        <w:tc>
          <w:tcPr>
            <w:tcW w:w="3476" w:type="dxa"/>
            <w:vMerge w:val="restart"/>
            <w:vAlign w:val="center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  <w:vAlign w:val="center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Кроль на груди и спине, брасс, развитие физических качеств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Кроль на груди и спине, брасс, развитие физических качеств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Кроль на груди и спине, брасс, развитие физических качеств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Кроль на груди и спине, брасс, старты, скольжение.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Кроль на груди и спине, брасс, старты, скольжение.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старты, повороты, скольжение.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старты, повороты, скольжение.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6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8х25м.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8х25м.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8х25м.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8х25м.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62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выносливости 500м</w:t>
            </w:r>
            <w:proofErr w:type="gramStart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гры и развлечения  на воде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619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62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выносливости 500м</w:t>
            </w:r>
            <w:proofErr w:type="gramStart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гры и развлечения  на воде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619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92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Упражнения на совершенствование техники движений рук, ног, туловища, плавание в полной координации.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569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62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Упражнения на совершенствование техники движений рук, ног, туловища.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619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62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выносливости 500м</w:t>
            </w:r>
            <w:proofErr w:type="gramStart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гры и развлечения  на воде.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505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62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выносливости 500м игры и развлечения  на воде.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95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скоростных качеств  4х50м.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31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F4" w:rsidRPr="005064F4" w:rsidTr="005064F4">
        <w:trPr>
          <w:trHeight w:val="494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скоростных качеств 4х50м.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494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4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старты, повороты, скольжение.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460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92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Упражнения на совершенствование техники движений рук, ног, туловища, плавание в полной координации.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673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620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выносливости 500м</w:t>
            </w:r>
            <w:proofErr w:type="gramStart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гры и развлечения  на воде.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619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56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Соревнование </w:t>
            </w:r>
            <w:proofErr w:type="gramStart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Дню Защитника Отечества. 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561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419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Соревнование </w:t>
            </w:r>
            <w:proofErr w:type="gramStart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Дню Защитника Отечества.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trHeight w:val="418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637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выносливости 500м</w:t>
            </w:r>
            <w:proofErr w:type="gramStart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гры и развлечения  на воде.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636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92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Упражнения на совершенствование техники движений рук, ног, туловища, плавание в полной координации.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921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921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Упражнения на совершенствование техники движений рук, ног, туловища, плавание в полной координации.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592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637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8х25м. 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636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637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8х25м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351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637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8х25м.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341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549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Комплексное плавание, 8х25м.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473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787"/>
        </w:trPr>
        <w:tc>
          <w:tcPr>
            <w:tcW w:w="1985" w:type="dxa"/>
            <w:vMerge w:val="restart"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64F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Правила соревнований и определение   победителя, комплексное плавание. </w:t>
            </w:r>
          </w:p>
        </w:tc>
        <w:tc>
          <w:tcPr>
            <w:tcW w:w="3476" w:type="dxa"/>
            <w:vMerge w:val="restart"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плавать кролем на груди и спине</w:t>
            </w: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F4" w:rsidRPr="005064F4" w:rsidTr="005064F4">
        <w:trPr>
          <w:cantSplit/>
          <w:trHeight w:val="417"/>
        </w:trPr>
        <w:tc>
          <w:tcPr>
            <w:tcW w:w="1985" w:type="dxa"/>
            <w:vMerge/>
          </w:tcPr>
          <w:p w:rsidR="005064F4" w:rsidRPr="005064F4" w:rsidRDefault="005064F4" w:rsidP="001E47E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vMerge/>
          </w:tcPr>
          <w:p w:rsidR="005064F4" w:rsidRPr="005064F4" w:rsidRDefault="005064F4" w:rsidP="005606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64F4" w:rsidRPr="005064F4" w:rsidRDefault="005064F4" w:rsidP="005606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0461" w:rsidRPr="005064F4" w:rsidRDefault="00570461">
      <w:pPr>
        <w:rPr>
          <w:rFonts w:ascii="Arial" w:hAnsi="Arial" w:cs="Arial"/>
          <w:sz w:val="24"/>
          <w:szCs w:val="24"/>
        </w:rPr>
      </w:pPr>
    </w:p>
    <w:sectPr w:rsidR="00570461" w:rsidRPr="005064F4" w:rsidSect="00D07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C97"/>
    <w:multiLevelType w:val="multilevel"/>
    <w:tmpl w:val="71EA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C43F1"/>
    <w:multiLevelType w:val="multilevel"/>
    <w:tmpl w:val="492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8638A"/>
    <w:multiLevelType w:val="hybridMultilevel"/>
    <w:tmpl w:val="C21C4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536"/>
    <w:multiLevelType w:val="multilevel"/>
    <w:tmpl w:val="8F2C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E0743"/>
    <w:multiLevelType w:val="hybridMultilevel"/>
    <w:tmpl w:val="8DD4AB10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72697"/>
    <w:multiLevelType w:val="multilevel"/>
    <w:tmpl w:val="705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A1ED5"/>
    <w:multiLevelType w:val="hybridMultilevel"/>
    <w:tmpl w:val="2D240ADC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51CBF"/>
    <w:multiLevelType w:val="multilevel"/>
    <w:tmpl w:val="F002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92AA5"/>
    <w:multiLevelType w:val="hybridMultilevel"/>
    <w:tmpl w:val="674EB9C8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31189"/>
    <w:multiLevelType w:val="multilevel"/>
    <w:tmpl w:val="E470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F4C63"/>
    <w:multiLevelType w:val="multilevel"/>
    <w:tmpl w:val="8EAE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D7D70"/>
    <w:multiLevelType w:val="multilevel"/>
    <w:tmpl w:val="10E8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6E59FA"/>
    <w:multiLevelType w:val="multilevel"/>
    <w:tmpl w:val="20EA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51C15"/>
    <w:multiLevelType w:val="multilevel"/>
    <w:tmpl w:val="F23C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D6319"/>
    <w:multiLevelType w:val="multilevel"/>
    <w:tmpl w:val="DF38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E1"/>
    <w:rsid w:val="00020A93"/>
    <w:rsid w:val="00037834"/>
    <w:rsid w:val="00044184"/>
    <w:rsid w:val="000761D8"/>
    <w:rsid w:val="00085703"/>
    <w:rsid w:val="00092F1B"/>
    <w:rsid w:val="00094AD5"/>
    <w:rsid w:val="000964D0"/>
    <w:rsid w:val="000A2587"/>
    <w:rsid w:val="000A2F70"/>
    <w:rsid w:val="000B0368"/>
    <w:rsid w:val="000B3776"/>
    <w:rsid w:val="000E1EE7"/>
    <w:rsid w:val="000F432D"/>
    <w:rsid w:val="00133A91"/>
    <w:rsid w:val="00144601"/>
    <w:rsid w:val="001527CB"/>
    <w:rsid w:val="00160867"/>
    <w:rsid w:val="001773B2"/>
    <w:rsid w:val="001A4234"/>
    <w:rsid w:val="001B2672"/>
    <w:rsid w:val="001D07D4"/>
    <w:rsid w:val="001D5E08"/>
    <w:rsid w:val="001E47E1"/>
    <w:rsid w:val="001F3277"/>
    <w:rsid w:val="001F3F72"/>
    <w:rsid w:val="001F6118"/>
    <w:rsid w:val="00217027"/>
    <w:rsid w:val="0023240C"/>
    <w:rsid w:val="00260FB3"/>
    <w:rsid w:val="0027766D"/>
    <w:rsid w:val="002820C7"/>
    <w:rsid w:val="002A139F"/>
    <w:rsid w:val="002C4050"/>
    <w:rsid w:val="002D6F91"/>
    <w:rsid w:val="002E6728"/>
    <w:rsid w:val="003015C7"/>
    <w:rsid w:val="0031255B"/>
    <w:rsid w:val="00320D65"/>
    <w:rsid w:val="0037327A"/>
    <w:rsid w:val="00381AC7"/>
    <w:rsid w:val="003D5A07"/>
    <w:rsid w:val="003D7215"/>
    <w:rsid w:val="003E3597"/>
    <w:rsid w:val="003E5827"/>
    <w:rsid w:val="003E748E"/>
    <w:rsid w:val="00402710"/>
    <w:rsid w:val="00412ED8"/>
    <w:rsid w:val="004157B1"/>
    <w:rsid w:val="004375B5"/>
    <w:rsid w:val="00443981"/>
    <w:rsid w:val="0045271E"/>
    <w:rsid w:val="004619B5"/>
    <w:rsid w:val="00473840"/>
    <w:rsid w:val="00474EB3"/>
    <w:rsid w:val="00496E32"/>
    <w:rsid w:val="004A62DB"/>
    <w:rsid w:val="004B2C81"/>
    <w:rsid w:val="004C40D1"/>
    <w:rsid w:val="004D47F5"/>
    <w:rsid w:val="004E2564"/>
    <w:rsid w:val="004F5EF4"/>
    <w:rsid w:val="005064F4"/>
    <w:rsid w:val="00526011"/>
    <w:rsid w:val="00570461"/>
    <w:rsid w:val="005B44F1"/>
    <w:rsid w:val="005D1B5B"/>
    <w:rsid w:val="005F108A"/>
    <w:rsid w:val="00603B01"/>
    <w:rsid w:val="006177B6"/>
    <w:rsid w:val="00647635"/>
    <w:rsid w:val="00657673"/>
    <w:rsid w:val="00671E38"/>
    <w:rsid w:val="006827A2"/>
    <w:rsid w:val="006957BA"/>
    <w:rsid w:val="006A309F"/>
    <w:rsid w:val="006B3C58"/>
    <w:rsid w:val="006D39AC"/>
    <w:rsid w:val="006D7757"/>
    <w:rsid w:val="006E2238"/>
    <w:rsid w:val="00701AAC"/>
    <w:rsid w:val="00716DB7"/>
    <w:rsid w:val="007244A9"/>
    <w:rsid w:val="007A1CCF"/>
    <w:rsid w:val="007A63C6"/>
    <w:rsid w:val="007C2517"/>
    <w:rsid w:val="00800AB4"/>
    <w:rsid w:val="0080534B"/>
    <w:rsid w:val="00825E5D"/>
    <w:rsid w:val="0082735E"/>
    <w:rsid w:val="00831EF7"/>
    <w:rsid w:val="008343B6"/>
    <w:rsid w:val="0083493C"/>
    <w:rsid w:val="00863AF5"/>
    <w:rsid w:val="00883D53"/>
    <w:rsid w:val="00886843"/>
    <w:rsid w:val="00887D9E"/>
    <w:rsid w:val="00896181"/>
    <w:rsid w:val="008A6A73"/>
    <w:rsid w:val="008D702B"/>
    <w:rsid w:val="00934430"/>
    <w:rsid w:val="009837D7"/>
    <w:rsid w:val="009C62DC"/>
    <w:rsid w:val="009C6F4A"/>
    <w:rsid w:val="009D4B9E"/>
    <w:rsid w:val="009E257B"/>
    <w:rsid w:val="009F1931"/>
    <w:rsid w:val="009F3424"/>
    <w:rsid w:val="00A045BA"/>
    <w:rsid w:val="00A10967"/>
    <w:rsid w:val="00A12F60"/>
    <w:rsid w:val="00A1397C"/>
    <w:rsid w:val="00A23985"/>
    <w:rsid w:val="00A30D67"/>
    <w:rsid w:val="00A34164"/>
    <w:rsid w:val="00A5195E"/>
    <w:rsid w:val="00A53648"/>
    <w:rsid w:val="00A669ED"/>
    <w:rsid w:val="00A91EDA"/>
    <w:rsid w:val="00AE17B3"/>
    <w:rsid w:val="00AF6338"/>
    <w:rsid w:val="00B03649"/>
    <w:rsid w:val="00B17037"/>
    <w:rsid w:val="00B25CFF"/>
    <w:rsid w:val="00B30118"/>
    <w:rsid w:val="00B404AC"/>
    <w:rsid w:val="00B41031"/>
    <w:rsid w:val="00B62D6D"/>
    <w:rsid w:val="00B64CF9"/>
    <w:rsid w:val="00B67228"/>
    <w:rsid w:val="00B81735"/>
    <w:rsid w:val="00B90F11"/>
    <w:rsid w:val="00BA0E2E"/>
    <w:rsid w:val="00BB225E"/>
    <w:rsid w:val="00BB62C4"/>
    <w:rsid w:val="00BC15A0"/>
    <w:rsid w:val="00BD02AE"/>
    <w:rsid w:val="00C32D2A"/>
    <w:rsid w:val="00C33820"/>
    <w:rsid w:val="00C373F4"/>
    <w:rsid w:val="00C4206D"/>
    <w:rsid w:val="00C50008"/>
    <w:rsid w:val="00C51A9F"/>
    <w:rsid w:val="00C60C28"/>
    <w:rsid w:val="00C616F8"/>
    <w:rsid w:val="00CE27B2"/>
    <w:rsid w:val="00D07550"/>
    <w:rsid w:val="00D13080"/>
    <w:rsid w:val="00D331C0"/>
    <w:rsid w:val="00D345FD"/>
    <w:rsid w:val="00D34DCC"/>
    <w:rsid w:val="00D517FA"/>
    <w:rsid w:val="00D51E4A"/>
    <w:rsid w:val="00D739F1"/>
    <w:rsid w:val="00D82EA8"/>
    <w:rsid w:val="00DA08F6"/>
    <w:rsid w:val="00DA2B12"/>
    <w:rsid w:val="00DB5D74"/>
    <w:rsid w:val="00DD471B"/>
    <w:rsid w:val="00DF5896"/>
    <w:rsid w:val="00E15CA6"/>
    <w:rsid w:val="00E337D8"/>
    <w:rsid w:val="00E56EDE"/>
    <w:rsid w:val="00E677D5"/>
    <w:rsid w:val="00E84FB5"/>
    <w:rsid w:val="00EA01A8"/>
    <w:rsid w:val="00EA6C82"/>
    <w:rsid w:val="00EB1640"/>
    <w:rsid w:val="00EC4C50"/>
    <w:rsid w:val="00ED1A81"/>
    <w:rsid w:val="00ED1CCE"/>
    <w:rsid w:val="00EE5E4F"/>
    <w:rsid w:val="00EF5E9E"/>
    <w:rsid w:val="00F153F8"/>
    <w:rsid w:val="00F1766A"/>
    <w:rsid w:val="00F37C8C"/>
    <w:rsid w:val="00F477D9"/>
    <w:rsid w:val="00F512BB"/>
    <w:rsid w:val="00F5242E"/>
    <w:rsid w:val="00F62488"/>
    <w:rsid w:val="00F66B71"/>
    <w:rsid w:val="00F71DD1"/>
    <w:rsid w:val="00F87944"/>
    <w:rsid w:val="00FB3364"/>
    <w:rsid w:val="00FE1395"/>
    <w:rsid w:val="00FE246C"/>
    <w:rsid w:val="00FE6B8B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7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программист</cp:lastModifiedBy>
  <cp:revision>6</cp:revision>
  <dcterms:created xsi:type="dcterms:W3CDTF">2019-04-11T06:05:00Z</dcterms:created>
  <dcterms:modified xsi:type="dcterms:W3CDTF">2019-04-15T03:26:00Z</dcterms:modified>
</cp:coreProperties>
</file>