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BE" w:rsidRPr="009F2ABE" w:rsidRDefault="009F2ABE" w:rsidP="009F2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курса внеурочной деятельности «Уроки финансовой грамотности» 7,8</w:t>
      </w:r>
      <w:r w:rsidR="00895471">
        <w:rPr>
          <w:rFonts w:ascii="Times New Roman" w:hAnsi="Times New Roman"/>
          <w:b/>
          <w:sz w:val="24"/>
          <w:szCs w:val="24"/>
        </w:rPr>
        <w:t>,9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9F2ABE" w:rsidRPr="009F2ABE" w:rsidRDefault="009F2ABE" w:rsidP="009F2A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F2ABE" w:rsidRPr="009F2ABE" w:rsidRDefault="009F2ABE" w:rsidP="009F2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2A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Программа внеурочной деятельности по курсу «Основы финансовой грамотности» составлена в соответствии с Законом "Об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образовании" РФ от 29.12. 2013</w:t>
      </w:r>
      <w:r w:rsidRPr="009F2A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273-Ф3 (ред. от 21.07.2014) (ст. 75), </w:t>
      </w:r>
    </w:p>
    <w:p w:rsidR="009F2ABE" w:rsidRPr="009F2ABE" w:rsidRDefault="009F2ABE" w:rsidP="009F2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2A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Приказом Министерства образования и науки Российской Федерации (Минобрнауки России) от 29 августа 2013 г. N 1008 г. Москва "Об утверждении </w:t>
      </w:r>
    </w:p>
    <w:p w:rsidR="009F2ABE" w:rsidRPr="009F2ABE" w:rsidRDefault="009F2ABE" w:rsidP="009F2ABE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9F2ABE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3. Концепция Национальной </w:t>
      </w:r>
      <w:proofErr w:type="gramStart"/>
      <w:r w:rsidRPr="009F2ABE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программы повышения уровня финансовой грамотности населения РФ</w:t>
      </w:r>
      <w:proofErr w:type="gramEnd"/>
      <w:r w:rsidRPr="009F2ABE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:rsidR="009F2ABE" w:rsidRPr="009F2ABE" w:rsidRDefault="009F2ABE" w:rsidP="009F2A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4. </w:t>
      </w:r>
      <w:r w:rsidRPr="009F2ABE">
        <w:rPr>
          <w:rFonts w:ascii="Times New Roman" w:hAnsi="Times New Roman"/>
          <w:sz w:val="24"/>
          <w:szCs w:val="24"/>
        </w:rPr>
        <w:t>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9F2ABE" w:rsidRPr="009F2ABE" w:rsidRDefault="009F2ABE" w:rsidP="009F2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2A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Порядка организации и осуществления образовательной деятельности по дополнительным общеобразовательным программам" и образовательной программой МАОУ «Голышмановская СОШ №2»</w:t>
      </w:r>
    </w:p>
    <w:p w:rsidR="009F2ABE" w:rsidRPr="009F2ABE" w:rsidRDefault="009F2ABE" w:rsidP="009F2A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b/>
          <w:sz w:val="24"/>
          <w:szCs w:val="24"/>
        </w:rPr>
        <w:t>Актуальность данной программы</w:t>
      </w:r>
      <w:r w:rsidRPr="009F2ABE">
        <w:rPr>
          <w:rFonts w:ascii="Times New Roman" w:hAnsi="Times New Roman"/>
          <w:sz w:val="24"/>
          <w:szCs w:val="24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9F2ABE" w:rsidRPr="009F2ABE" w:rsidRDefault="009F2ABE" w:rsidP="009F2A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9F2ABE" w:rsidRPr="009F2ABE" w:rsidRDefault="009F2ABE" w:rsidP="009F2A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2ABE">
        <w:rPr>
          <w:rFonts w:ascii="Times New Roman" w:hAnsi="Times New Roman"/>
          <w:b/>
          <w:sz w:val="24"/>
          <w:szCs w:val="24"/>
        </w:rPr>
        <w:t>Новизной данной программы</w:t>
      </w:r>
      <w:r w:rsidRPr="009F2ABE">
        <w:rPr>
          <w:rFonts w:ascii="Times New Roman" w:hAnsi="Times New Roman"/>
          <w:sz w:val="24"/>
          <w:szCs w:val="24"/>
        </w:rPr>
        <w:t xml:space="preserve">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9F2ABE" w:rsidRPr="009F2ABE" w:rsidRDefault="009F2ABE" w:rsidP="009F2A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b/>
          <w:sz w:val="24"/>
          <w:szCs w:val="24"/>
        </w:rPr>
        <w:t>Отличительной особенностью</w:t>
      </w:r>
      <w:r w:rsidRPr="009F2ABE">
        <w:rPr>
          <w:rFonts w:ascii="Times New Roman" w:hAnsi="Times New Roman"/>
          <w:sz w:val="24"/>
          <w:szCs w:val="24"/>
        </w:rPr>
        <w:t xml:space="preserve"> программы </w:t>
      </w:r>
      <w:r w:rsidRPr="009F2ABE">
        <w:rPr>
          <w:rFonts w:ascii="Times New Roman" w:hAnsi="Times New Roman"/>
          <w:color w:val="000000"/>
          <w:sz w:val="24"/>
          <w:szCs w:val="24"/>
        </w:rPr>
        <w:t xml:space="preserve">данного курса является то, что он базируется на </w:t>
      </w:r>
      <w:proofErr w:type="spellStart"/>
      <w:r w:rsidRPr="009F2ABE">
        <w:rPr>
          <w:rFonts w:ascii="Times New Roman" w:hAnsi="Times New Roman"/>
          <w:b/>
          <w:color w:val="000000"/>
          <w:sz w:val="24"/>
          <w:szCs w:val="24"/>
        </w:rPr>
        <w:t>системно-деятельностном</w:t>
      </w:r>
      <w:proofErr w:type="spellEnd"/>
      <w:r w:rsidRPr="009F2ABE">
        <w:rPr>
          <w:rFonts w:ascii="Times New Roman" w:hAnsi="Times New Roman"/>
          <w:color w:val="000000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</w:t>
      </w:r>
      <w:r w:rsidRPr="009F2ABE">
        <w:rPr>
          <w:rFonts w:ascii="Times New Roman" w:hAnsi="Times New Roman"/>
          <w:sz w:val="24"/>
          <w:szCs w:val="24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9F2ABE" w:rsidRPr="009F2ABE" w:rsidRDefault="009F2ABE" w:rsidP="009F2ABE">
      <w:pPr>
        <w:pStyle w:val="Default"/>
        <w:spacing w:line="276" w:lineRule="auto"/>
        <w:ind w:firstLine="708"/>
        <w:jc w:val="both"/>
        <w:rPr>
          <w:color w:val="auto"/>
        </w:rPr>
      </w:pPr>
      <w:r w:rsidRPr="009F2ABE">
        <w:rPr>
          <w:color w:val="auto"/>
        </w:rPr>
        <w:t xml:space="preserve">Это определило </w:t>
      </w:r>
      <w:r w:rsidRPr="009F2ABE">
        <w:rPr>
          <w:b/>
          <w:color w:val="auto"/>
        </w:rPr>
        <w:t xml:space="preserve">цели </w:t>
      </w:r>
      <w:r w:rsidRPr="009F2ABE">
        <w:rPr>
          <w:color w:val="auto"/>
        </w:rPr>
        <w:t>данного курса</w:t>
      </w:r>
      <w:r w:rsidRPr="009F2ABE">
        <w:rPr>
          <w:color w:val="auto"/>
          <w:shd w:val="clear" w:color="auto" w:fill="FFFFFF"/>
        </w:rPr>
        <w:t>:</w:t>
      </w:r>
    </w:p>
    <w:p w:rsidR="009F2ABE" w:rsidRPr="009F2ABE" w:rsidRDefault="009F2ABE" w:rsidP="009F2A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eastAsiaTheme="minorHAnsi" w:hAnsi="Times New Roman"/>
          <w:sz w:val="24"/>
          <w:szCs w:val="24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9F2ABE" w:rsidRPr="009F2ABE" w:rsidRDefault="009F2ABE" w:rsidP="009F2ABE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9F2ABE">
        <w:rPr>
          <w:rFonts w:eastAsia="Times New Roman"/>
          <w:color w:val="auto"/>
          <w:lang w:eastAsia="ru-RU"/>
        </w:rPr>
        <w:t>- создание комфортных условий, способствующих формированию коммуникативных компетенций;</w:t>
      </w:r>
    </w:p>
    <w:p w:rsidR="009F2ABE" w:rsidRPr="009F2ABE" w:rsidRDefault="009F2ABE" w:rsidP="009F2AB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9F2ABE" w:rsidRPr="009F2ABE" w:rsidRDefault="009F2ABE" w:rsidP="009F2A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F2ABE">
        <w:rPr>
          <w:rFonts w:ascii="Times New Roman" w:hAnsi="Times New Roman"/>
          <w:b/>
          <w:sz w:val="24"/>
          <w:szCs w:val="24"/>
        </w:rPr>
        <w:lastRenderedPageBreak/>
        <w:t>Задачи:</w:t>
      </w:r>
    </w:p>
    <w:p w:rsidR="009F2ABE" w:rsidRPr="009F2ABE" w:rsidRDefault="009F2ABE" w:rsidP="009F2AB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2ABE">
        <w:rPr>
          <w:rFonts w:ascii="Times New Roman" w:eastAsiaTheme="minorHAnsi" w:hAnsi="Times New Roman"/>
          <w:sz w:val="24"/>
          <w:szCs w:val="24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9F2ABE" w:rsidRPr="009F2ABE" w:rsidRDefault="009F2ABE" w:rsidP="009F2AB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2ABE">
        <w:rPr>
          <w:rFonts w:ascii="Times New Roman" w:eastAsiaTheme="minorHAnsi" w:hAnsi="Times New Roman"/>
          <w:sz w:val="24"/>
          <w:szCs w:val="24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9F2ABE" w:rsidRPr="009F2ABE" w:rsidRDefault="009F2ABE" w:rsidP="009F2AB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2ABE">
        <w:rPr>
          <w:rFonts w:ascii="Times New Roman" w:eastAsiaTheme="minorHAnsi" w:hAnsi="Times New Roman"/>
          <w:sz w:val="24"/>
          <w:szCs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9F2ABE" w:rsidRPr="009F2ABE" w:rsidRDefault="009F2ABE" w:rsidP="009F2AB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2ABE">
        <w:rPr>
          <w:rFonts w:ascii="Times New Roman" w:eastAsiaTheme="minorHAnsi" w:hAnsi="Times New Roman"/>
          <w:sz w:val="24"/>
          <w:szCs w:val="24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9F2ABE" w:rsidRPr="009F2ABE" w:rsidRDefault="009F2ABE" w:rsidP="009F2AB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2ABE">
        <w:rPr>
          <w:rFonts w:ascii="Times New Roman" w:eastAsiaTheme="minorHAnsi" w:hAnsi="Times New Roman"/>
          <w:sz w:val="24"/>
          <w:szCs w:val="24"/>
        </w:rPr>
        <w:t>- воспитывать ответственность за экономические решения.</w:t>
      </w:r>
    </w:p>
    <w:p w:rsidR="009F2ABE" w:rsidRPr="009F2ABE" w:rsidRDefault="009F2ABE" w:rsidP="009F2ABE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b/>
          <w:sz w:val="24"/>
          <w:szCs w:val="24"/>
        </w:rPr>
        <w:t>Объем часов, отпущенных на занятия</w:t>
      </w:r>
      <w:r w:rsidRPr="009F2ABE">
        <w:rPr>
          <w:rFonts w:ascii="Times New Roman" w:hAnsi="Times New Roman"/>
          <w:sz w:val="24"/>
          <w:szCs w:val="24"/>
        </w:rPr>
        <w:t xml:space="preserve"> - 34 часа в год при 1 часе в неделю.</w:t>
      </w:r>
    </w:p>
    <w:p w:rsidR="009F2ABE" w:rsidRPr="009F2ABE" w:rsidRDefault="009F2ABE" w:rsidP="009F2ABE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F2ABE">
        <w:rPr>
          <w:rFonts w:ascii="Times New Roman" w:hAnsi="Times New Roman"/>
          <w:b/>
          <w:sz w:val="24"/>
          <w:szCs w:val="24"/>
        </w:rPr>
        <w:t xml:space="preserve">Формы реализации программы. </w:t>
      </w:r>
    </w:p>
    <w:p w:rsidR="009F2ABE" w:rsidRPr="009F2ABE" w:rsidRDefault="009F2ABE" w:rsidP="009F2ABE">
      <w:pPr>
        <w:pStyle w:val="a3"/>
        <w:spacing w:after="0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9F2ABE">
        <w:rPr>
          <w:rFonts w:ascii="Times New Roman" w:hAnsi="Times New Roman"/>
          <w:i/>
          <w:sz w:val="24"/>
          <w:szCs w:val="24"/>
        </w:rPr>
        <w:t xml:space="preserve">Для реализации поставленных целей предлагаются следующие формы организации учебного процесса: </w:t>
      </w:r>
    </w:p>
    <w:p w:rsidR="009F2ABE" w:rsidRPr="009F2ABE" w:rsidRDefault="009F2ABE" w:rsidP="009F2ABE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2ABE">
        <w:rPr>
          <w:rFonts w:ascii="Times New Roman" w:hAnsi="Times New Roman"/>
          <w:sz w:val="24"/>
          <w:szCs w:val="24"/>
        </w:rPr>
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  <w:proofErr w:type="gramEnd"/>
    </w:p>
    <w:p w:rsidR="009F2ABE" w:rsidRPr="009F2ABE" w:rsidRDefault="009F2ABE" w:rsidP="009F2ABE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F2ABE">
        <w:rPr>
          <w:rFonts w:ascii="Times New Roman" w:hAnsi="Times New Roman"/>
          <w:b/>
          <w:sz w:val="24"/>
          <w:szCs w:val="24"/>
        </w:rPr>
        <w:t xml:space="preserve">Методы обучения. </w:t>
      </w:r>
    </w:p>
    <w:p w:rsidR="009F2ABE" w:rsidRPr="009F2ABE" w:rsidRDefault="009F2ABE" w:rsidP="009F2ABE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 xml:space="preserve"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 </w:t>
      </w:r>
    </w:p>
    <w:p w:rsidR="009F2ABE" w:rsidRPr="009F2ABE" w:rsidRDefault="009F2ABE" w:rsidP="009F2ABE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F2ABE">
        <w:rPr>
          <w:rFonts w:ascii="Times New Roman" w:hAnsi="Times New Roman"/>
          <w:i/>
          <w:sz w:val="24"/>
          <w:szCs w:val="24"/>
        </w:rPr>
        <w:t xml:space="preserve">В процессе обучения используются: </w:t>
      </w:r>
    </w:p>
    <w:p w:rsidR="009F2ABE" w:rsidRPr="009F2ABE" w:rsidRDefault="009F2ABE" w:rsidP="009F2AB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 xml:space="preserve">1. Приемы актуализации субъективного опыта учащихся; </w:t>
      </w:r>
    </w:p>
    <w:p w:rsidR="009F2ABE" w:rsidRPr="009F2ABE" w:rsidRDefault="009F2ABE" w:rsidP="009F2AB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 xml:space="preserve">2. Методы диалога и </w:t>
      </w:r>
      <w:proofErr w:type="spellStart"/>
      <w:r w:rsidRPr="009F2ABE">
        <w:rPr>
          <w:rFonts w:ascii="Times New Roman" w:hAnsi="Times New Roman"/>
          <w:sz w:val="24"/>
          <w:szCs w:val="24"/>
        </w:rPr>
        <w:t>полилога</w:t>
      </w:r>
      <w:proofErr w:type="spellEnd"/>
      <w:r w:rsidRPr="009F2ABE">
        <w:rPr>
          <w:rFonts w:ascii="Times New Roman" w:hAnsi="Times New Roman"/>
          <w:sz w:val="24"/>
          <w:szCs w:val="24"/>
        </w:rPr>
        <w:t xml:space="preserve">; </w:t>
      </w:r>
    </w:p>
    <w:p w:rsidR="009F2ABE" w:rsidRPr="009F2ABE" w:rsidRDefault="009F2ABE" w:rsidP="009F2AB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 xml:space="preserve">3. Приемы создания коллективного и индивидуального выбора; </w:t>
      </w:r>
    </w:p>
    <w:p w:rsidR="009F2ABE" w:rsidRPr="009F2ABE" w:rsidRDefault="009F2ABE" w:rsidP="009F2AB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 xml:space="preserve">4. Игровые методы; </w:t>
      </w:r>
    </w:p>
    <w:p w:rsidR="009F2ABE" w:rsidRPr="009F2ABE" w:rsidRDefault="009F2ABE" w:rsidP="009F2AB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 xml:space="preserve">5. Методы диагностики и самодиагностики; </w:t>
      </w:r>
    </w:p>
    <w:p w:rsidR="009F2ABE" w:rsidRPr="009F2ABE" w:rsidRDefault="009F2ABE" w:rsidP="009F2AB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 xml:space="preserve">6. Технологии критического мышления; </w:t>
      </w:r>
    </w:p>
    <w:p w:rsidR="009F2ABE" w:rsidRPr="009F2ABE" w:rsidRDefault="009F2ABE" w:rsidP="009F2AB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 xml:space="preserve">7. Информационно-коммуникационные технологии; </w:t>
      </w:r>
    </w:p>
    <w:p w:rsidR="009F2ABE" w:rsidRPr="009F2ABE" w:rsidRDefault="009F2ABE" w:rsidP="009F2AB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 xml:space="preserve">8. Технологии коллективного метода обучения. </w:t>
      </w:r>
    </w:p>
    <w:p w:rsidR="009F2ABE" w:rsidRPr="009F2ABE" w:rsidRDefault="009F2ABE" w:rsidP="009F2ABE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F2ABE">
        <w:rPr>
          <w:rFonts w:ascii="Times New Roman" w:hAnsi="Times New Roman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9F2ABE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9F2ABE">
        <w:rPr>
          <w:rFonts w:ascii="Times New Roman" w:hAnsi="Times New Roman"/>
          <w:sz w:val="24"/>
          <w:szCs w:val="24"/>
        </w:rPr>
        <w:t xml:space="preserve"> связи с курсами экономики, истории, обществознания, географии, литературы, искусства.</w:t>
      </w:r>
    </w:p>
    <w:p w:rsidR="003B75C7" w:rsidRPr="009F2ABE" w:rsidRDefault="003B75C7">
      <w:pPr>
        <w:rPr>
          <w:rFonts w:ascii="Times New Roman" w:hAnsi="Times New Roman"/>
          <w:sz w:val="24"/>
          <w:szCs w:val="24"/>
        </w:rPr>
      </w:pPr>
    </w:p>
    <w:sectPr w:rsidR="003B75C7" w:rsidRPr="009F2ABE" w:rsidSect="003B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ABE"/>
    <w:rsid w:val="001E5BB4"/>
    <w:rsid w:val="00350F06"/>
    <w:rsid w:val="003677E2"/>
    <w:rsid w:val="003B75C7"/>
    <w:rsid w:val="00895471"/>
    <w:rsid w:val="009F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ABE"/>
    <w:pPr>
      <w:ind w:left="720"/>
      <w:contextualSpacing/>
    </w:pPr>
  </w:style>
  <w:style w:type="paragraph" w:customStyle="1" w:styleId="Default">
    <w:name w:val="Default"/>
    <w:rsid w:val="009F2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2019-11-11T08:10:00Z</dcterms:created>
  <dcterms:modified xsi:type="dcterms:W3CDTF">2019-11-11T08:10:00Z</dcterms:modified>
</cp:coreProperties>
</file>