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043" w:rsidRDefault="00EB4E1A" w:rsidP="00AE00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520039" wp14:editId="09DF8A77">
            <wp:extent cx="9974580" cy="70539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4580" cy="70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4E1A" w:rsidRDefault="00EB4E1A" w:rsidP="00EB4E1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734E3" w:rsidRDefault="00EB4E1A" w:rsidP="00EB4E1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Результаты  освоения  курса внеурочной деятельности</w:t>
      </w:r>
    </w:p>
    <w:p w:rsidR="00EB4E1A" w:rsidRDefault="00EB4E1A" w:rsidP="00EB4E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B4E1A" w:rsidRDefault="00EB4E1A" w:rsidP="00EB4E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734E3" w:rsidRPr="00EB4E1A" w:rsidRDefault="00F734E3" w:rsidP="00EB4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EB4E1A">
        <w:rPr>
          <w:rFonts w:ascii="Arial" w:hAnsi="Arial" w:cs="Arial"/>
          <w:sz w:val="24"/>
          <w:szCs w:val="24"/>
        </w:rPr>
        <w:t>Достижение результатов в основной происходит в комплексе использования четырёх междисциплинарных учебных программ («Формирование универсальных учебных действий», «Формирование ИКТ-компетентности обучающихся», «Основы учебно-исследовательской и проектной деятельности», «Основы смыслового чтения и работы с текстом») и учебных программы по всем предметам, в том числе по физике.</w:t>
      </w:r>
      <w:proofErr w:type="gramEnd"/>
      <w:r w:rsidRPr="00EB4E1A">
        <w:rPr>
          <w:rFonts w:ascii="Arial" w:hAnsi="Arial" w:cs="Arial"/>
          <w:sz w:val="24"/>
          <w:szCs w:val="24"/>
        </w:rPr>
        <w:t xml:space="preserve"> После изучения программы внеурочной деятельности «Физика завтрашнего дня» обучающиеся </w:t>
      </w:r>
    </w:p>
    <w:p w:rsidR="00F734E3" w:rsidRPr="00EB4E1A" w:rsidRDefault="00F734E3" w:rsidP="00EB4E1A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систематизируют теоретические знания и умения по решению стандартных, нестандартных, технических и олимпиадных задач различными методами;</w:t>
      </w:r>
    </w:p>
    <w:p w:rsidR="00F734E3" w:rsidRPr="00EB4E1A" w:rsidRDefault="00F734E3" w:rsidP="00EB4E1A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 выработают индивидуальный стиль решения физических задач.</w:t>
      </w:r>
    </w:p>
    <w:p w:rsidR="00F734E3" w:rsidRPr="00EB4E1A" w:rsidRDefault="00F734E3" w:rsidP="00EB4E1A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безопасности); </w:t>
      </w:r>
    </w:p>
    <w:p w:rsidR="00F734E3" w:rsidRPr="00EB4E1A" w:rsidRDefault="00F734E3" w:rsidP="00EB4E1A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научатся пользоваться приборами, с которыми не сталкиваются на уроках физики в основной школе; </w:t>
      </w:r>
    </w:p>
    <w:p w:rsidR="00F734E3" w:rsidRPr="00EB4E1A" w:rsidRDefault="00F734E3" w:rsidP="00EB4E1A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разработают и сконструируют приборы и модели для последующей работы в кабинете физики. </w:t>
      </w:r>
    </w:p>
    <w:p w:rsidR="00F734E3" w:rsidRPr="00EB4E1A" w:rsidRDefault="00F734E3" w:rsidP="00EB4E1A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совершенствуют навыки письменной и устной речи в процессе написания исследовательских работ, инструкций к выполненным моделям и приборам, при выступлениях на научно – практических конференциях различных уровней.</w:t>
      </w:r>
    </w:p>
    <w:p w:rsidR="00F734E3" w:rsidRPr="00EB4E1A" w:rsidRDefault="00F734E3" w:rsidP="00EB4E1A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</w:t>
      </w:r>
    </w:p>
    <w:p w:rsidR="00F734E3" w:rsidRPr="00EB4E1A" w:rsidRDefault="00F734E3" w:rsidP="00EB4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bCs/>
          <w:color w:val="C00000"/>
          <w:sz w:val="24"/>
          <w:szCs w:val="24"/>
        </w:rPr>
        <w:tab/>
      </w:r>
      <w:r w:rsidRPr="00EB4E1A">
        <w:rPr>
          <w:rFonts w:ascii="Arial" w:hAnsi="Arial" w:cs="Arial"/>
          <w:b/>
          <w:bCs/>
          <w:i/>
          <w:iCs/>
          <w:sz w:val="24"/>
          <w:szCs w:val="24"/>
        </w:rPr>
        <w:t>Предметными результатами</w:t>
      </w:r>
      <w:r w:rsidRPr="00EB4E1A">
        <w:rPr>
          <w:rFonts w:ascii="Arial" w:hAnsi="Arial" w:cs="Arial"/>
          <w:sz w:val="24"/>
          <w:szCs w:val="24"/>
        </w:rPr>
        <w:t xml:space="preserve"> программы внеурочной деятельности являются:</w:t>
      </w:r>
    </w:p>
    <w:p w:rsidR="00F734E3" w:rsidRPr="00EB4E1A" w:rsidRDefault="00F734E3" w:rsidP="00EB4E1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умение пользоваться методами научного познания, проводить наблюдения, планировать и проводить эксперименты, обрабатывать результаты измерений;</w:t>
      </w:r>
    </w:p>
    <w:p w:rsidR="00F734E3" w:rsidRPr="00EB4E1A" w:rsidRDefault="00F734E3" w:rsidP="00EB4E1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опытов;</w:t>
      </w:r>
    </w:p>
    <w:p w:rsidR="00F734E3" w:rsidRPr="00EB4E1A" w:rsidRDefault="00F734E3" w:rsidP="00EB4E1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развитие элементов теоретического мышления на основе формирования умений устанавливать факты, выделять главное в изучаемом явлении, выявлять причинно-следственные связи между величинами, которые его характеризуют, выдвигать гипотезы, формулировать выводы;</w:t>
      </w:r>
    </w:p>
    <w:p w:rsidR="00F734E3" w:rsidRPr="00EB4E1A" w:rsidRDefault="00F734E3" w:rsidP="00EB4E1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развитие коммуникативных умений: докладывать о результатах эксперимента, кратко и точно отвечать на вопросы, использовать справочную литературу и другие источники информации.</w:t>
      </w:r>
    </w:p>
    <w:p w:rsidR="00F734E3" w:rsidRPr="00EB4E1A" w:rsidRDefault="00F734E3" w:rsidP="00EB4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bCs/>
          <w:i/>
          <w:iCs/>
          <w:sz w:val="24"/>
          <w:szCs w:val="24"/>
        </w:rPr>
        <w:t xml:space="preserve">        </w:t>
      </w:r>
      <w:r w:rsidRPr="00EB4E1A">
        <w:rPr>
          <w:rFonts w:ascii="Arial" w:hAnsi="Arial" w:cs="Arial"/>
          <w:b/>
          <w:bCs/>
          <w:i/>
          <w:iCs/>
          <w:sz w:val="24"/>
          <w:szCs w:val="24"/>
        </w:rPr>
        <w:tab/>
        <w:t xml:space="preserve">Метапредметными результатами </w:t>
      </w:r>
      <w:r w:rsidRPr="00EB4E1A">
        <w:rPr>
          <w:rFonts w:ascii="Arial" w:hAnsi="Arial" w:cs="Arial"/>
          <w:sz w:val="24"/>
          <w:szCs w:val="24"/>
        </w:rPr>
        <w:t>программы внеурочной деятельности «Физика в задачах и экспериментах» являются:</w:t>
      </w:r>
    </w:p>
    <w:p w:rsidR="00F734E3" w:rsidRPr="00EB4E1A" w:rsidRDefault="00F734E3" w:rsidP="00EB4E1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F734E3" w:rsidRPr="00EB4E1A" w:rsidRDefault="00F734E3" w:rsidP="00EB4E1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экспериментальных задач;</w:t>
      </w:r>
    </w:p>
    <w:p w:rsidR="00F734E3" w:rsidRPr="00EB4E1A" w:rsidRDefault="00F734E3" w:rsidP="00EB4E1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lastRenderedPageBreak/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дискуссию;</w:t>
      </w:r>
    </w:p>
    <w:p w:rsidR="00F734E3" w:rsidRPr="00EB4E1A" w:rsidRDefault="00F734E3" w:rsidP="00EB4E1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овладение экспериментальными методами решения задач.</w:t>
      </w:r>
    </w:p>
    <w:p w:rsidR="00F734E3" w:rsidRPr="00EB4E1A" w:rsidRDefault="00F734E3" w:rsidP="00EB4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bCs/>
          <w:i/>
          <w:iCs/>
          <w:sz w:val="24"/>
          <w:szCs w:val="24"/>
        </w:rPr>
        <w:t xml:space="preserve">Личностными результатами </w:t>
      </w:r>
      <w:r w:rsidRPr="00EB4E1A">
        <w:rPr>
          <w:rFonts w:ascii="Arial" w:hAnsi="Arial" w:cs="Arial"/>
          <w:sz w:val="24"/>
          <w:szCs w:val="24"/>
        </w:rPr>
        <w:t>программы внеурочной деятельности «Физика в задачах и экспериментах» являются:</w:t>
      </w:r>
    </w:p>
    <w:p w:rsidR="00F734E3" w:rsidRPr="00EB4E1A" w:rsidRDefault="00F734E3" w:rsidP="00EB4E1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сформированность познавательных интересов, интеллектуальных и творческих способностей учащихся;</w:t>
      </w:r>
    </w:p>
    <w:p w:rsidR="00F734E3" w:rsidRPr="00EB4E1A" w:rsidRDefault="00F734E3" w:rsidP="00EB4E1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самостоятельность в приобретении новых знаний и практических умений;</w:t>
      </w:r>
    </w:p>
    <w:p w:rsidR="00F734E3" w:rsidRPr="00EB4E1A" w:rsidRDefault="00F734E3" w:rsidP="00EB4E1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приобретение умения ставить перед собой познавательные цели, выдвигать гипотезы, доказывать собственную точку зрения;</w:t>
      </w:r>
    </w:p>
    <w:p w:rsidR="00F734E3" w:rsidRPr="00EB4E1A" w:rsidRDefault="00F734E3" w:rsidP="00EB4E1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приобретение положительного эмоционального отношения к окружающей природе и самому себе как части природы.</w:t>
      </w:r>
    </w:p>
    <w:p w:rsidR="00F734E3" w:rsidRPr="00EB4E1A" w:rsidRDefault="00F734E3" w:rsidP="00EB4E1A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F734E3" w:rsidRPr="00EB4E1A" w:rsidRDefault="00F734E3" w:rsidP="00EB4E1A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EB4E1A" w:rsidRPr="00EB4E1A" w:rsidRDefault="00EB4E1A" w:rsidP="00EB4E1A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F734E3" w:rsidRPr="00EB4E1A" w:rsidRDefault="00EB4E1A" w:rsidP="00EB4E1A">
      <w:pPr>
        <w:jc w:val="center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Содержание курса внеурочной деятельности</w:t>
      </w:r>
    </w:p>
    <w:p w:rsidR="00EB4E1A" w:rsidRDefault="00EB4E1A" w:rsidP="00EB4E1A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F734E3" w:rsidRPr="00EB4E1A" w:rsidRDefault="00F734E3" w:rsidP="00EB4E1A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EB4E1A">
        <w:rPr>
          <w:rFonts w:ascii="Arial" w:hAnsi="Arial" w:cs="Arial"/>
          <w:b/>
          <w:sz w:val="24"/>
          <w:szCs w:val="24"/>
          <w:u w:val="single"/>
        </w:rPr>
        <w:t>Содержание познавательного блока</w:t>
      </w:r>
    </w:p>
    <w:p w:rsidR="00EB4E1A" w:rsidRPr="00EB4E1A" w:rsidRDefault="00EB4E1A" w:rsidP="00AD41B1">
      <w:pPr>
        <w:spacing w:after="0" w:line="240" w:lineRule="auto"/>
        <w:ind w:right="-381" w:firstLine="72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F734E3" w:rsidRPr="00EB4E1A" w:rsidRDefault="00F734E3" w:rsidP="00AD41B1">
      <w:pPr>
        <w:spacing w:after="0" w:line="240" w:lineRule="auto"/>
        <w:ind w:right="-381" w:firstLine="720"/>
        <w:jc w:val="center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Первоначальные сведения о строении вещества (2 ч.)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Строение вещества. Молекулы. Диффузия.  Взаимодействие молекул. Три состояния вещества.</w:t>
      </w:r>
    </w:p>
    <w:p w:rsidR="00F734E3" w:rsidRPr="00EB4E1A" w:rsidRDefault="00F734E3" w:rsidP="00AD41B1">
      <w:pPr>
        <w:spacing w:after="0" w:line="240" w:lineRule="auto"/>
        <w:ind w:right="-381" w:firstLine="72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Давление твердых тел, жидкостей и газов (3 ч.)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Давление твердых тел. Единицы давления. Давление газа. Закон Паскаля. Давление в жидкости и газе. Сообщающиеся сосуды. Атмосферное давление. Приборы для измерения давления.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Действие жидкости и газа  на погруженное в них тело. Архимедова сила.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Лабораторная работа</w:t>
      </w:r>
      <w:r w:rsidRPr="00EB4E1A">
        <w:rPr>
          <w:rFonts w:ascii="Arial" w:hAnsi="Arial" w:cs="Arial"/>
          <w:sz w:val="24"/>
          <w:szCs w:val="24"/>
        </w:rPr>
        <w:t xml:space="preserve"> «Измерение выталкивающей силы» (2 способа).</w:t>
      </w:r>
    </w:p>
    <w:p w:rsidR="00F734E3" w:rsidRPr="00EB4E1A" w:rsidRDefault="00F734E3" w:rsidP="00AD41B1">
      <w:pPr>
        <w:spacing w:after="0" w:line="240" w:lineRule="auto"/>
        <w:ind w:right="-381" w:firstLine="720"/>
        <w:jc w:val="center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Работа и мощность. Энергия. (4 ч.)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Механическая работа.  Мощность. Простые механизмы. Рычаг. Момент силы. Коэффициент полезного действия механизма.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Энергия. Виды энергии. Закон сохранения и превращения механической энергии.</w:t>
      </w:r>
    </w:p>
    <w:p w:rsidR="00F734E3" w:rsidRPr="00EB4E1A" w:rsidRDefault="00F734E3" w:rsidP="00AD41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 xml:space="preserve">Лабораторная работа </w:t>
      </w:r>
      <w:r w:rsidRPr="00EB4E1A">
        <w:rPr>
          <w:rFonts w:ascii="Arial" w:hAnsi="Arial" w:cs="Arial"/>
          <w:sz w:val="24"/>
          <w:szCs w:val="24"/>
        </w:rPr>
        <w:t>«Выяснение условия равновесия рычага».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Второй блок</w:t>
      </w:r>
      <w:r w:rsidRPr="00EB4E1A">
        <w:rPr>
          <w:rFonts w:ascii="Arial" w:hAnsi="Arial" w:cs="Arial"/>
          <w:sz w:val="24"/>
          <w:szCs w:val="24"/>
        </w:rPr>
        <w:t xml:space="preserve"> призван создать обобщенное представление о механических явлениях в физике и познакомить учащихся с тремя способами изучения физических явлений: описательном, «законодательном» (на основании законов) и энергетическим (обобщенным).  Мы назвали его </w:t>
      </w:r>
      <w:r w:rsidRPr="00EB4E1A">
        <w:rPr>
          <w:rFonts w:ascii="Arial" w:hAnsi="Arial" w:cs="Arial"/>
          <w:b/>
          <w:i/>
          <w:sz w:val="24"/>
          <w:szCs w:val="24"/>
        </w:rPr>
        <w:t>фундаментальным</w:t>
      </w:r>
      <w:r w:rsidRPr="00EB4E1A">
        <w:rPr>
          <w:rFonts w:ascii="Arial" w:hAnsi="Arial" w:cs="Arial"/>
          <w:sz w:val="24"/>
          <w:szCs w:val="24"/>
        </w:rPr>
        <w:t>, т.к. он закладывает основы структурных единиц физики как науки.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Основные задачи фундаментального блока: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отработать на уровне владения понятийным аппаратом механики, как наиболее наглядным разделом физики;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использовать полученные знания и умения в обязательном курсе для решения задач повышенной сложности, анализа природных процессов и явлений;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познакомить с лабораторными работами как способом решения экспериментальных задач;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создать структурно-логическую систему выполнения лабораторных работ исследовательского типа.</w:t>
      </w:r>
    </w:p>
    <w:p w:rsidR="00EB4E1A" w:rsidRPr="00EB4E1A" w:rsidRDefault="00EB4E1A" w:rsidP="00AD41B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734E3" w:rsidRPr="00EB4E1A" w:rsidRDefault="00F734E3" w:rsidP="00EB4E1A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EB4E1A">
        <w:rPr>
          <w:rFonts w:ascii="Arial" w:hAnsi="Arial" w:cs="Arial"/>
          <w:b/>
          <w:sz w:val="24"/>
          <w:szCs w:val="24"/>
          <w:u w:val="single"/>
        </w:rPr>
        <w:t>Содержание фундаментального блока</w:t>
      </w:r>
    </w:p>
    <w:p w:rsidR="00F734E3" w:rsidRPr="00EB4E1A" w:rsidRDefault="00F734E3" w:rsidP="00AD41B1">
      <w:pPr>
        <w:tabs>
          <w:tab w:val="left" w:pos="862"/>
        </w:tabs>
        <w:spacing w:after="0"/>
        <w:ind w:right="-381"/>
        <w:jc w:val="center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Законы взаимодействия и движения тел (6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Виды прямолинейных движений и их характеристики. Аналитический и графический способ описания движений. Относительность движения. Свободное падение.               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Законы динамики Ньютона.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</w:t>
      </w:r>
      <w:r w:rsidRPr="00EB4E1A">
        <w:rPr>
          <w:rFonts w:ascii="Arial" w:hAnsi="Arial" w:cs="Arial"/>
          <w:sz w:val="24"/>
          <w:szCs w:val="24"/>
        </w:rPr>
        <w:t xml:space="preserve">Закон всемирного тяготения.  Закон Гука. Сила трения.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Движение тела по окружности.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</w:t>
      </w:r>
      <w:r w:rsidRPr="00EB4E1A">
        <w:rPr>
          <w:rFonts w:ascii="Arial" w:hAnsi="Arial" w:cs="Arial"/>
          <w:sz w:val="24"/>
          <w:szCs w:val="24"/>
        </w:rPr>
        <w:t xml:space="preserve">Импульс тела. Закон сохранения импульса.   Реактивное движение.                                                            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Лабораторные работы:</w:t>
      </w:r>
      <w:r w:rsidRPr="00EB4E1A">
        <w:rPr>
          <w:rFonts w:ascii="Arial" w:hAnsi="Arial" w:cs="Arial"/>
          <w:sz w:val="24"/>
          <w:szCs w:val="24"/>
        </w:rPr>
        <w:t xml:space="preserve"> «Измерение плотности вещества», «Измерение жесткости пружины», «Исследование зависимости силы упругости, возникающей в пружине, от степени деформации пружины», «Измерение коэффициента трения скольжения», «Исследование зависимости силы трения скольжения от силы нормального давления».        </w:t>
      </w:r>
    </w:p>
    <w:p w:rsidR="00F734E3" w:rsidRPr="00EB4E1A" w:rsidRDefault="00F734E3" w:rsidP="00AD41B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Механические колебания и волны. Звук (3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Динамический и энергетический способы описания механических колебаний.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Звуковые колебания и волны. Характеристики звука. Эхо. </w:t>
      </w:r>
    </w:p>
    <w:p w:rsidR="00F734E3" w:rsidRPr="00EB4E1A" w:rsidRDefault="00F734E3" w:rsidP="00AD41B1">
      <w:pPr>
        <w:spacing w:after="0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Лабораторная работа</w:t>
      </w:r>
      <w:r w:rsidRPr="00EB4E1A">
        <w:rPr>
          <w:rFonts w:ascii="Arial" w:hAnsi="Arial" w:cs="Arial"/>
          <w:sz w:val="24"/>
          <w:szCs w:val="24"/>
        </w:rPr>
        <w:t>: «Исследование зависимости периода или частоты колебаний математического маятника от длины нити».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Третий блок</w:t>
      </w:r>
      <w:r w:rsidRPr="00EB4E1A">
        <w:rPr>
          <w:rFonts w:ascii="Arial" w:hAnsi="Arial" w:cs="Arial"/>
          <w:sz w:val="24"/>
          <w:szCs w:val="24"/>
        </w:rPr>
        <w:t xml:space="preserve"> посвящен изучению одного из самых больших и сложных для осознания разделов физики – электромагнетизму и формированию основного понятия электромагнитного поля. Факультатив позволяет подойти к изучению этого раздела не аналитически (от простых форм поля - статических </w:t>
      </w:r>
      <w:proofErr w:type="gramStart"/>
      <w:r w:rsidRPr="00EB4E1A">
        <w:rPr>
          <w:rFonts w:ascii="Arial" w:hAnsi="Arial" w:cs="Arial"/>
          <w:sz w:val="24"/>
          <w:szCs w:val="24"/>
        </w:rPr>
        <w:t>к</w:t>
      </w:r>
      <w:proofErr w:type="gramEnd"/>
      <w:r w:rsidRPr="00EB4E1A">
        <w:rPr>
          <w:rFonts w:ascii="Arial" w:hAnsi="Arial" w:cs="Arial"/>
          <w:sz w:val="24"/>
          <w:szCs w:val="24"/>
        </w:rPr>
        <w:t xml:space="preserve"> обобщенному), а наоборот. Выбрать путь синтеза, заложив в основу способы получения электромагнитного поля в разных системах отсчета (относительность представлений о поле способствует взаимосвязи механики и электромагнетизма). После введения понятия электромагнитного поля повторение начинается с простейших форм.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Основные задачи практического блока: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подготовить понятийную базу для изучения электромагнитного поля в обязательном курсе физики 9 класса;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познакомить со структурой метода познания: наблюдения – гипотеза – экспериментальная проверка – вывод - применение;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научить использовать методы познания для объяснения физических явлений;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научить выбору основного подхода в решении сложных задач: разбить сложную задачу на ряд простых; энергетический подход к анализу текста задания; анализ или синтез в решении задачи, создав схему действий по использованию каждого из приемов.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В связи с практической значимостью блока по содержанию и использованию организационных навыков на различных формах проведения занятий этот блок назван </w:t>
      </w:r>
      <w:r w:rsidRPr="00EB4E1A">
        <w:rPr>
          <w:rFonts w:ascii="Arial" w:hAnsi="Arial" w:cs="Arial"/>
          <w:b/>
          <w:i/>
          <w:sz w:val="24"/>
          <w:szCs w:val="24"/>
        </w:rPr>
        <w:t>практическим.</w:t>
      </w:r>
    </w:p>
    <w:p w:rsidR="00EB4E1A" w:rsidRPr="00EB4E1A" w:rsidRDefault="00EB4E1A" w:rsidP="00EB4E1A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F734E3" w:rsidRPr="00EB4E1A" w:rsidRDefault="00F734E3" w:rsidP="00EB4E1A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EB4E1A">
        <w:rPr>
          <w:rFonts w:ascii="Arial" w:hAnsi="Arial" w:cs="Arial"/>
          <w:b/>
          <w:sz w:val="24"/>
          <w:szCs w:val="24"/>
          <w:u w:val="single"/>
        </w:rPr>
        <w:t>Содержание практического блока</w:t>
      </w:r>
    </w:p>
    <w:p w:rsidR="00F734E3" w:rsidRPr="00EB4E1A" w:rsidRDefault="00AD41B1" w:rsidP="00AD41B1">
      <w:pPr>
        <w:tabs>
          <w:tab w:val="left" w:pos="862"/>
        </w:tabs>
        <w:spacing w:after="0"/>
        <w:ind w:right="-381"/>
        <w:jc w:val="center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  </w:t>
      </w:r>
      <w:r w:rsidR="00F734E3" w:rsidRPr="00EB4E1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34E3" w:rsidRPr="00EB4E1A">
        <w:rPr>
          <w:rFonts w:ascii="Arial" w:hAnsi="Arial" w:cs="Arial"/>
          <w:b/>
          <w:sz w:val="24"/>
          <w:szCs w:val="24"/>
        </w:rPr>
        <w:t>Электрические явления (4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Электризация тел.    Электрическое поле. Электрон.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</w:t>
      </w:r>
      <w:r w:rsidRPr="00EB4E1A">
        <w:rPr>
          <w:rFonts w:ascii="Arial" w:hAnsi="Arial" w:cs="Arial"/>
          <w:sz w:val="24"/>
          <w:szCs w:val="24"/>
        </w:rPr>
        <w:t xml:space="preserve">Электрический ток и его действия. Характеристики электрического тока. Закон Ома для участка цепи.  Закон </w:t>
      </w:r>
      <w:proofErr w:type="gramStart"/>
      <w:r w:rsidRPr="00EB4E1A">
        <w:rPr>
          <w:rFonts w:ascii="Arial" w:hAnsi="Arial" w:cs="Arial"/>
          <w:sz w:val="24"/>
          <w:szCs w:val="24"/>
        </w:rPr>
        <w:t>Джоуля–Ленца</w:t>
      </w:r>
      <w:proofErr w:type="gramEnd"/>
      <w:r w:rsidRPr="00EB4E1A">
        <w:rPr>
          <w:rFonts w:ascii="Arial" w:hAnsi="Arial" w:cs="Arial"/>
          <w:sz w:val="24"/>
          <w:szCs w:val="24"/>
        </w:rPr>
        <w:t xml:space="preserve">. Соединение проводников.                                             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lastRenderedPageBreak/>
        <w:t xml:space="preserve">Лабораторные работы: </w:t>
      </w:r>
      <w:r w:rsidRPr="00EB4E1A">
        <w:rPr>
          <w:rFonts w:ascii="Arial" w:hAnsi="Arial" w:cs="Arial"/>
          <w:sz w:val="24"/>
          <w:szCs w:val="24"/>
        </w:rPr>
        <w:t xml:space="preserve">«Измерение сопротивления проводника», «Определение работы и мощности электрического тока в проводнике», «Исследование зависимости силы тока, возникающей в проводнике, от напряжения на концах проводника», «Проверка законов последовательного и параллельного соединений проводников».                             </w:t>
      </w:r>
    </w:p>
    <w:p w:rsidR="00F734E3" w:rsidRPr="00EB4E1A" w:rsidRDefault="00F734E3" w:rsidP="00AD41B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Электромагнитное поле (1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Магнитное поле и его графическое изображение. Однородное и неоднородное. Направление тока и линий магнитного поля.  Обнаружение магнитного поля. Правило левой руки Индукция магнитного поля. Магнитный поток. Явление электромагнитной индукции. </w:t>
      </w:r>
      <w:r w:rsidRPr="00EB4E1A">
        <w:rPr>
          <w:rFonts w:ascii="Arial" w:hAnsi="Arial" w:cs="Arial"/>
          <w:b/>
          <w:sz w:val="24"/>
          <w:szCs w:val="24"/>
        </w:rPr>
        <w:t xml:space="preserve"> </w:t>
      </w:r>
      <w:r w:rsidRPr="00EB4E1A">
        <w:rPr>
          <w:rFonts w:ascii="Arial" w:hAnsi="Arial" w:cs="Arial"/>
          <w:sz w:val="24"/>
          <w:szCs w:val="24"/>
        </w:rPr>
        <w:t xml:space="preserve">    Электромагнитное поле. Электромагнитные волны.                           </w:t>
      </w:r>
    </w:p>
    <w:p w:rsidR="00F734E3" w:rsidRPr="00EB4E1A" w:rsidRDefault="00F734E3" w:rsidP="00AD41B1">
      <w:pPr>
        <w:tabs>
          <w:tab w:val="left" w:pos="862"/>
        </w:tabs>
        <w:spacing w:after="0"/>
        <w:ind w:right="-381"/>
        <w:jc w:val="center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Световые явления (3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Распространение света. Отражение света. Плоское зеркало.                                                                         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Преломление света. Линзы. Построение изображений в линзах.                               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 xml:space="preserve">Лабораторная работа  </w:t>
      </w:r>
      <w:r w:rsidRPr="00EB4E1A">
        <w:rPr>
          <w:rFonts w:ascii="Arial" w:hAnsi="Arial" w:cs="Arial"/>
          <w:sz w:val="24"/>
          <w:szCs w:val="24"/>
        </w:rPr>
        <w:t xml:space="preserve">«Измерение фокусного расстояния собирающей линзы. Получение изображений»                                                                            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Четвертый блок</w:t>
      </w:r>
      <w:r w:rsidRPr="00EB4E1A">
        <w:rPr>
          <w:rFonts w:ascii="Arial" w:hAnsi="Arial" w:cs="Arial"/>
          <w:sz w:val="24"/>
          <w:szCs w:val="24"/>
        </w:rPr>
        <w:t xml:space="preserve"> по содержанию объединяет две совершенно разные, несовместимые темы, объединенные единым энергетическим подходом в их изучении (тепловые явления и ядерные превращения). Он будет </w:t>
      </w:r>
      <w:r w:rsidRPr="00EB4E1A">
        <w:rPr>
          <w:rFonts w:ascii="Arial" w:hAnsi="Arial" w:cs="Arial"/>
          <w:b/>
          <w:i/>
          <w:sz w:val="24"/>
          <w:szCs w:val="24"/>
        </w:rPr>
        <w:t>исследовательским</w:t>
      </w:r>
      <w:r w:rsidRPr="00EB4E1A">
        <w:rPr>
          <w:rFonts w:ascii="Arial" w:hAnsi="Arial" w:cs="Arial"/>
          <w:sz w:val="24"/>
          <w:szCs w:val="24"/>
        </w:rPr>
        <w:t xml:space="preserve"> для учащихся, результатом, которого станет единство физической картины мира.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t>Основные задачи исследовательского блока: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познакомить с основами термодинамики как физической теории;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научить применять полученные ранее организационные умения к анализу тепловых и ядерных процессов;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отработать графический способ решения задач </w:t>
      </w:r>
      <w:proofErr w:type="gramStart"/>
      <w:r w:rsidRPr="00EB4E1A">
        <w:rPr>
          <w:rFonts w:ascii="Arial" w:hAnsi="Arial" w:cs="Arial"/>
          <w:sz w:val="24"/>
          <w:szCs w:val="24"/>
        </w:rPr>
        <w:t>при</w:t>
      </w:r>
      <w:proofErr w:type="gramEnd"/>
      <w:r w:rsidRPr="00EB4E1A">
        <w:rPr>
          <w:rFonts w:ascii="Arial" w:hAnsi="Arial" w:cs="Arial"/>
          <w:sz w:val="24"/>
          <w:szCs w:val="24"/>
        </w:rPr>
        <w:t xml:space="preserve"> агрегатных изменения вещества;</w:t>
      </w:r>
    </w:p>
    <w:p w:rsidR="00F734E3" w:rsidRPr="00EB4E1A" w:rsidRDefault="00F734E3" w:rsidP="00AD41B1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доказать на практике эффективность энергетического подхода в решении сложнейших природных процессов.</w:t>
      </w:r>
    </w:p>
    <w:p w:rsidR="00EB4E1A" w:rsidRPr="00EB4E1A" w:rsidRDefault="00EB4E1A" w:rsidP="00AD41B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734E3" w:rsidRPr="00EB4E1A" w:rsidRDefault="00F734E3" w:rsidP="00EB4E1A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EB4E1A">
        <w:rPr>
          <w:rFonts w:ascii="Arial" w:hAnsi="Arial" w:cs="Arial"/>
          <w:b/>
          <w:sz w:val="24"/>
          <w:szCs w:val="24"/>
          <w:u w:val="single"/>
        </w:rPr>
        <w:t>Содержание исследовательского блока</w:t>
      </w:r>
    </w:p>
    <w:p w:rsidR="00F734E3" w:rsidRPr="00EB4E1A" w:rsidRDefault="00F734E3" w:rsidP="00AD41B1">
      <w:pPr>
        <w:tabs>
          <w:tab w:val="left" w:pos="862"/>
        </w:tabs>
        <w:spacing w:after="0"/>
        <w:ind w:right="-381"/>
        <w:jc w:val="center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      </w:t>
      </w:r>
      <w:r w:rsidRPr="00EB4E1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Тепловые явления (3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Внутренняя энергия.    Способы теплопередачи. Количество теплоты. Удельная теплоемкость.   Уравнение теплового баланса.   Энергия топлива.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EB4E1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B4E1A">
        <w:rPr>
          <w:rFonts w:ascii="Arial" w:hAnsi="Arial" w:cs="Arial"/>
          <w:b/>
          <w:sz w:val="24"/>
          <w:szCs w:val="24"/>
        </w:rPr>
        <w:t>Изменение агрегатных состояний вещества (3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Агрегатные состояния вещества. Плавление и отвердевание.    График плавления. Удельная теплота плавления.  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 xml:space="preserve">Испарение и конденсация.  Насыщенный и ненасыщенный пар. Поглощение энергии при испарении и выделение ее при  конденсации.      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Кипение. Удельная теплота парообразования и конденсации.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Влажность воздуха</w:t>
      </w:r>
      <w:r w:rsidRPr="00EB4E1A">
        <w:rPr>
          <w:rFonts w:ascii="Arial" w:hAnsi="Arial" w:cs="Arial"/>
          <w:b/>
          <w:sz w:val="24"/>
          <w:szCs w:val="24"/>
        </w:rPr>
        <w:t xml:space="preserve">. </w:t>
      </w:r>
      <w:r w:rsidRPr="00EB4E1A">
        <w:rPr>
          <w:rFonts w:ascii="Arial" w:hAnsi="Arial" w:cs="Arial"/>
          <w:sz w:val="24"/>
          <w:szCs w:val="24"/>
        </w:rPr>
        <w:t xml:space="preserve">         </w:t>
      </w:r>
    </w:p>
    <w:p w:rsidR="00F734E3" w:rsidRPr="00EB4E1A" w:rsidRDefault="00F734E3" w:rsidP="00AD41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       </w:t>
      </w:r>
      <w:r w:rsidRPr="00EB4E1A">
        <w:rPr>
          <w:rFonts w:ascii="Arial" w:hAnsi="Arial" w:cs="Arial"/>
          <w:b/>
          <w:sz w:val="24"/>
          <w:szCs w:val="24"/>
        </w:rPr>
        <w:t>Строение атома и атомного ядра (1 ч.)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hAnsi="Arial" w:cs="Arial"/>
          <w:sz w:val="24"/>
          <w:szCs w:val="24"/>
        </w:rPr>
        <w:t>Модели атомов.  Радиоактивность. Радиоактивные превращения атомных ядер.  Законы сохранения в ядерных процессах</w:t>
      </w:r>
    </w:p>
    <w:p w:rsidR="00F734E3" w:rsidRPr="00EB4E1A" w:rsidRDefault="00F734E3" w:rsidP="00AD41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4E1A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Pr="00EB4E1A">
        <w:rPr>
          <w:rFonts w:ascii="Arial" w:hAnsi="Arial" w:cs="Arial"/>
          <w:sz w:val="24"/>
          <w:szCs w:val="24"/>
        </w:rPr>
        <w:t xml:space="preserve">В каждом блоке учителем осуществляется контрольный срез, включающий в себя те задания и навыки, которые учащиеся приобрели в этом блоке. Важным для учащихся моментом является обучение самоконтролю при решении практических заданий и лабораторных работ.  </w:t>
      </w:r>
    </w:p>
    <w:p w:rsidR="00F734E3" w:rsidRPr="00EB4E1A" w:rsidRDefault="00F734E3" w:rsidP="00AD41B1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EB4E1A">
        <w:rPr>
          <w:rFonts w:ascii="Arial" w:hAnsi="Arial" w:cs="Arial"/>
          <w:sz w:val="24"/>
          <w:szCs w:val="24"/>
        </w:rPr>
        <w:t>Заканчивается  курс</w:t>
      </w:r>
      <w:proofErr w:type="gramEnd"/>
      <w:r w:rsidRPr="00EB4E1A">
        <w:rPr>
          <w:rFonts w:ascii="Arial" w:hAnsi="Arial" w:cs="Arial"/>
          <w:sz w:val="24"/>
          <w:szCs w:val="24"/>
        </w:rPr>
        <w:t xml:space="preserve">  кружка итоговым тестированием, которое приближено к работе ученика в условиях ОГЭ.           </w:t>
      </w:r>
    </w:p>
    <w:p w:rsidR="00EB4E1A" w:rsidRP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  <w:r w:rsidRPr="00EB4E1A">
        <w:rPr>
          <w:rFonts w:ascii="Arial" w:hAnsi="Arial" w:cs="Arial"/>
          <w:b/>
          <w:sz w:val="24"/>
          <w:szCs w:val="24"/>
        </w:rPr>
        <w:lastRenderedPageBreak/>
        <w:t>Тематическое планирование</w:t>
      </w:r>
    </w:p>
    <w:p w:rsidR="00EB4E1A" w:rsidRP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141"/>
        <w:gridCol w:w="9417"/>
        <w:gridCol w:w="4522"/>
      </w:tblGrid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EB4E1A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EB4E1A">
              <w:rPr>
                <w:rFonts w:ascii="Arial" w:hAnsi="Arial" w:cs="Arial"/>
                <w:sz w:val="24"/>
                <w:szCs w:val="24"/>
              </w:rPr>
              <w:t>/п раздела и тем</w:t>
            </w:r>
          </w:p>
        </w:tc>
        <w:tc>
          <w:tcPr>
            <w:tcW w:w="9678" w:type="dxa"/>
          </w:tcPr>
          <w:p w:rsidR="00EB4E1A" w:rsidRPr="00EB4E1A" w:rsidRDefault="00EB4E1A" w:rsidP="00EB4E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Название раздела, темы</w:t>
            </w:r>
          </w:p>
        </w:tc>
        <w:tc>
          <w:tcPr>
            <w:tcW w:w="4631" w:type="dxa"/>
          </w:tcPr>
          <w:p w:rsidR="00EB4E1A" w:rsidRPr="00EB4E1A" w:rsidRDefault="00EB4E1A" w:rsidP="00EB4E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C171C8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431831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C171C8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Давление твердых тел, жидкостей и газов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431831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C171C8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Работа и мощность. Энергия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431831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810DC5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Законы взаимодействия и движения тел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003BCB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810DC5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Механические колебания и волны. Звук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003BCB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Электромагнитное поле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Электрические явления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Световые явления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 xml:space="preserve">Тепловые явления. 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Изменение агрегатных состояний вещества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Строение атома и атомного ядра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B4E1A" w:rsidRPr="00EB4E1A" w:rsidTr="00EB4E1A">
        <w:tc>
          <w:tcPr>
            <w:tcW w:w="1141" w:type="dxa"/>
          </w:tcPr>
          <w:p w:rsidR="00EB4E1A" w:rsidRPr="00EB4E1A" w:rsidRDefault="00EB4E1A" w:rsidP="00EB4E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78" w:type="dxa"/>
            <w:vAlign w:val="center"/>
          </w:tcPr>
          <w:p w:rsidR="00EB4E1A" w:rsidRPr="00EB4E1A" w:rsidRDefault="00EB4E1A" w:rsidP="00FF2BE9">
            <w:pPr>
              <w:ind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Диагностическая работа</w:t>
            </w:r>
          </w:p>
        </w:tc>
        <w:tc>
          <w:tcPr>
            <w:tcW w:w="4631" w:type="dxa"/>
            <w:vAlign w:val="center"/>
          </w:tcPr>
          <w:p w:rsidR="00EB4E1A" w:rsidRPr="00EB4E1A" w:rsidRDefault="00EB4E1A" w:rsidP="00FF2BE9">
            <w:pPr>
              <w:ind w:right="-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4E1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EB4E1A" w:rsidRP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</w:p>
    <w:p w:rsid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</w:p>
    <w:p w:rsid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</w:p>
    <w:p w:rsid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</w:p>
    <w:p w:rsidR="00EB4E1A" w:rsidRDefault="00EB4E1A" w:rsidP="00EB4E1A">
      <w:pPr>
        <w:ind w:firstLine="709"/>
        <w:rPr>
          <w:rFonts w:ascii="Arial" w:hAnsi="Arial" w:cs="Arial"/>
          <w:b/>
          <w:sz w:val="24"/>
          <w:szCs w:val="24"/>
        </w:rPr>
      </w:pPr>
    </w:p>
    <w:p w:rsidR="00F734E3" w:rsidRPr="00AD41B1" w:rsidRDefault="00F734E3" w:rsidP="00AD41B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sectPr w:rsidR="00F734E3" w:rsidRPr="00AD41B1" w:rsidSect="00E3644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6AB"/>
    <w:multiLevelType w:val="hybridMultilevel"/>
    <w:tmpl w:val="25466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B4C7A86"/>
    <w:multiLevelType w:val="hybridMultilevel"/>
    <w:tmpl w:val="162CEFF2"/>
    <w:lvl w:ilvl="0" w:tplc="22987A38">
      <w:start w:val="1"/>
      <w:numFmt w:val="decimal"/>
      <w:lvlText w:val="%1."/>
      <w:lvlJc w:val="center"/>
      <w:pPr>
        <w:ind w:left="8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  <w:rPr>
        <w:rFonts w:cs="Times New Roman"/>
      </w:rPr>
    </w:lvl>
  </w:abstractNum>
  <w:abstractNum w:abstractNumId="2">
    <w:nsid w:val="1C4A7586"/>
    <w:multiLevelType w:val="hybridMultilevel"/>
    <w:tmpl w:val="6D32A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D890D38"/>
    <w:multiLevelType w:val="hybridMultilevel"/>
    <w:tmpl w:val="47F28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E023D95"/>
    <w:multiLevelType w:val="hybridMultilevel"/>
    <w:tmpl w:val="60562D5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2535732"/>
    <w:multiLevelType w:val="hybridMultilevel"/>
    <w:tmpl w:val="B2308126"/>
    <w:lvl w:ilvl="0" w:tplc="FB7A41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2D2207A"/>
    <w:multiLevelType w:val="multilevel"/>
    <w:tmpl w:val="4E2E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FCB"/>
    <w:rsid w:val="00022FCB"/>
    <w:rsid w:val="002236EE"/>
    <w:rsid w:val="0059116F"/>
    <w:rsid w:val="00607228"/>
    <w:rsid w:val="007917AA"/>
    <w:rsid w:val="008342FF"/>
    <w:rsid w:val="00897414"/>
    <w:rsid w:val="00AA6F6B"/>
    <w:rsid w:val="00AD41B1"/>
    <w:rsid w:val="00AE0043"/>
    <w:rsid w:val="00E3644A"/>
    <w:rsid w:val="00E55919"/>
    <w:rsid w:val="00EB4E1A"/>
    <w:rsid w:val="00F7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E5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55919"/>
  </w:style>
  <w:style w:type="character" w:styleId="a4">
    <w:name w:val="Strong"/>
    <w:basedOn w:val="a0"/>
    <w:uiPriority w:val="99"/>
    <w:qFormat/>
    <w:rsid w:val="00AE0043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unhideWhenUsed/>
    <w:rsid w:val="00EB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E5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55919"/>
  </w:style>
  <w:style w:type="character" w:styleId="a4">
    <w:name w:val="Strong"/>
    <w:basedOn w:val="a0"/>
    <w:uiPriority w:val="99"/>
    <w:qFormat/>
    <w:rsid w:val="00AE0043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unhideWhenUsed/>
    <w:rsid w:val="00EB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Дженя</dc:creator>
  <cp:keywords/>
  <dc:description/>
  <cp:lastModifiedBy>cab-org</cp:lastModifiedBy>
  <cp:revision>7</cp:revision>
  <dcterms:created xsi:type="dcterms:W3CDTF">2019-09-04T17:44:00Z</dcterms:created>
  <dcterms:modified xsi:type="dcterms:W3CDTF">2019-10-30T09:44:00Z</dcterms:modified>
</cp:coreProperties>
</file>