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C" w:rsidRDefault="005E1B4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-1080135</wp:posOffset>
            </wp:positionV>
            <wp:extent cx="10669905" cy="7507605"/>
            <wp:effectExtent l="19050" t="0" r="0" b="0"/>
            <wp:wrapTight wrapText="bothSides">
              <wp:wrapPolygon edited="0">
                <wp:start x="-39" y="0"/>
                <wp:lineTo x="-39" y="21540"/>
                <wp:lineTo x="21596" y="21540"/>
                <wp:lineTo x="21596" y="0"/>
                <wp:lineTo x="-39" y="0"/>
              </wp:wrapPolygon>
            </wp:wrapTight>
            <wp:docPr id="1" name="Рисунок 1" descr="C:\Users\User\Desktop\RyUE0LJBp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yUE0LJBpQ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905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1B" w:rsidRPr="0083656D" w:rsidRDefault="0083656D" w:rsidP="0083656D">
      <w:pPr>
        <w:pStyle w:val="a6"/>
        <w:numPr>
          <w:ilvl w:val="0"/>
          <w:numId w:val="4"/>
        </w:numPr>
        <w:suppressAutoHyphens/>
        <w:spacing w:line="240" w:lineRule="atLeast"/>
        <w:rPr>
          <w:b/>
        </w:rPr>
      </w:pPr>
      <w:r w:rsidRPr="0083656D">
        <w:rPr>
          <w:b/>
        </w:rPr>
        <w:lastRenderedPageBreak/>
        <w:t xml:space="preserve"> </w:t>
      </w:r>
      <w:r w:rsidR="003F1C1B" w:rsidRPr="0083656D">
        <w:rPr>
          <w:b/>
        </w:rPr>
        <w:t>Планируемые результаты освоения элективного курса.</w:t>
      </w:r>
    </w:p>
    <w:p w:rsidR="003F1C1B" w:rsidRDefault="003F1C1B" w:rsidP="003F1C1B">
      <w:pPr>
        <w:suppressAutoHyphens/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F1C1B" w:rsidRPr="005E27FA" w:rsidRDefault="003F1C1B" w:rsidP="003F1C1B">
      <w:pPr>
        <w:suppressAutoHyphens/>
        <w:spacing w:after="0" w:line="240" w:lineRule="atLeast"/>
        <w:contextualSpacing/>
        <w:rPr>
          <w:rFonts w:ascii="Times New Roman" w:hAnsi="Times New Roman"/>
          <w:b/>
        </w:rPr>
      </w:pPr>
    </w:p>
    <w:p w:rsidR="003F1C1B" w:rsidRPr="005E27FA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r w:rsidRPr="00865818">
        <w:rPr>
          <w:rFonts w:ascii="Times New Roman" w:hAnsi="Times New Roman"/>
        </w:rPr>
        <w:t>Личностные результаты освоения основной образовательной программы должны отражать:</w:t>
      </w:r>
    </w:p>
    <w:p w:rsidR="003F1C1B" w:rsidRPr="005E27FA" w:rsidRDefault="003F1C1B" w:rsidP="003F1C1B">
      <w:pPr>
        <w:spacing w:after="280" w:afterAutospacing="1"/>
        <w:contextualSpacing/>
        <w:rPr>
          <w:rFonts w:ascii="Times New Roman" w:hAnsi="Times New Roman"/>
        </w:rPr>
      </w:pP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0" w:name="bssPhr82"/>
      <w:bookmarkStart w:id="1" w:name="ZAP26Q83EI"/>
      <w:bookmarkStart w:id="2" w:name="XA00MBK2NE"/>
      <w:bookmarkStart w:id="3" w:name="ZAP21BM3D1"/>
      <w:bookmarkEnd w:id="0"/>
      <w:bookmarkEnd w:id="1"/>
      <w:bookmarkEnd w:id="2"/>
      <w:bookmarkEnd w:id="3"/>
      <w:r w:rsidRPr="00865818">
        <w:rPr>
          <w:rFonts w:ascii="Times New Roman" w:hAnsi="Times New Roman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4" w:name="bssPhr83"/>
      <w:bookmarkStart w:id="5" w:name="ZAP1OJ037H"/>
      <w:bookmarkStart w:id="6" w:name="XA00M2O2MB"/>
      <w:bookmarkStart w:id="7" w:name="ZAP1J4E360"/>
      <w:bookmarkEnd w:id="4"/>
      <w:bookmarkEnd w:id="5"/>
      <w:bookmarkEnd w:id="6"/>
      <w:bookmarkEnd w:id="7"/>
      <w:proofErr w:type="gramStart"/>
      <w:r w:rsidRPr="00865818">
        <w:rPr>
          <w:rFonts w:ascii="Times New Roman" w:hAnsi="Times New Roman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8" w:name="bssPhr84"/>
      <w:bookmarkStart w:id="9" w:name="ZAP1STQ39P"/>
      <w:bookmarkStart w:id="10" w:name="XA00M3A2ME"/>
      <w:bookmarkStart w:id="11" w:name="ZAP1NF8388"/>
      <w:bookmarkEnd w:id="8"/>
      <w:bookmarkEnd w:id="9"/>
      <w:bookmarkEnd w:id="10"/>
      <w:bookmarkEnd w:id="11"/>
      <w:r w:rsidRPr="00865818">
        <w:rPr>
          <w:rFonts w:ascii="Times New Roman" w:hAnsi="Times New Roman"/>
        </w:rPr>
        <w:t>3) готовность к служению Отечеству, его защите;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12" w:name="bssPhr85"/>
      <w:bookmarkStart w:id="13" w:name="ZAP28PE3I4"/>
      <w:bookmarkStart w:id="14" w:name="XA00M3S2MH"/>
      <w:bookmarkStart w:id="15" w:name="ZAP23AS3GJ"/>
      <w:bookmarkEnd w:id="12"/>
      <w:bookmarkEnd w:id="13"/>
      <w:bookmarkEnd w:id="14"/>
      <w:bookmarkEnd w:id="15"/>
      <w:r w:rsidRPr="00865818">
        <w:rPr>
          <w:rFonts w:ascii="Times New Roman" w:hAnsi="Times New Roman"/>
        </w:rPr>
        <w:t xml:space="preserve">4) </w:t>
      </w:r>
      <w:proofErr w:type="spellStart"/>
      <w:r w:rsidRPr="00865818">
        <w:rPr>
          <w:rFonts w:ascii="Times New Roman" w:hAnsi="Times New Roman"/>
        </w:rPr>
        <w:t>сформированность</w:t>
      </w:r>
      <w:proofErr w:type="spellEnd"/>
      <w:r w:rsidRPr="00865818">
        <w:rPr>
          <w:rFonts w:ascii="Times New Roman" w:hAnsi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16" w:name="bssPhr86"/>
      <w:bookmarkStart w:id="17" w:name="ZAP2BH03KP"/>
      <w:bookmarkStart w:id="18" w:name="XA00M4E2MK"/>
      <w:bookmarkStart w:id="19" w:name="ZAP262E3J8"/>
      <w:bookmarkEnd w:id="16"/>
      <w:bookmarkEnd w:id="17"/>
      <w:bookmarkEnd w:id="18"/>
      <w:bookmarkEnd w:id="19"/>
      <w:r w:rsidRPr="00865818">
        <w:rPr>
          <w:rFonts w:ascii="Times New Roman" w:hAnsi="Times New Roman"/>
        </w:rPr>
        <w:t xml:space="preserve">5) </w:t>
      </w:r>
      <w:proofErr w:type="spellStart"/>
      <w:r w:rsidRPr="00865818">
        <w:rPr>
          <w:rFonts w:ascii="Times New Roman" w:hAnsi="Times New Roman"/>
        </w:rPr>
        <w:t>сформированность</w:t>
      </w:r>
      <w:proofErr w:type="spellEnd"/>
      <w:r w:rsidRPr="00865818">
        <w:rPr>
          <w:rFonts w:ascii="Times New Roman" w:hAnsi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F1C1B" w:rsidRPr="005E27FA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20" w:name="bssPhr87"/>
      <w:bookmarkStart w:id="21" w:name="ZAP22BA3F5"/>
      <w:bookmarkStart w:id="22" w:name="XA00M502MN"/>
      <w:bookmarkStart w:id="23" w:name="ZAP1SSO3DK"/>
      <w:bookmarkEnd w:id="20"/>
      <w:bookmarkEnd w:id="21"/>
      <w:bookmarkEnd w:id="22"/>
      <w:bookmarkEnd w:id="23"/>
      <w:r w:rsidRPr="00865818">
        <w:rPr>
          <w:rFonts w:ascii="Times New Roman" w:hAnsi="Times New Roman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24" w:name="ZAP2HE83G1"/>
      <w:bookmarkStart w:id="25" w:name="bssPhr88"/>
      <w:bookmarkStart w:id="26" w:name="ZAP20G03DL"/>
      <w:bookmarkStart w:id="27" w:name="XA00MA02N0"/>
      <w:bookmarkStart w:id="28" w:name="ZAP1R1E3C4"/>
      <w:bookmarkEnd w:id="24"/>
      <w:bookmarkEnd w:id="25"/>
      <w:bookmarkEnd w:id="26"/>
      <w:bookmarkEnd w:id="27"/>
      <w:bookmarkEnd w:id="28"/>
      <w:r w:rsidRPr="00865818">
        <w:rPr>
          <w:rFonts w:ascii="Times New Roman" w:hAnsi="Times New Roman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29" w:name="bssPhr89"/>
      <w:bookmarkStart w:id="30" w:name="ZAP20QC3ES"/>
      <w:bookmarkStart w:id="31" w:name="XA00MB02NA"/>
      <w:bookmarkStart w:id="32" w:name="ZAP1RBQ3DB"/>
      <w:bookmarkEnd w:id="29"/>
      <w:bookmarkEnd w:id="30"/>
      <w:bookmarkEnd w:id="31"/>
      <w:bookmarkEnd w:id="32"/>
      <w:r w:rsidRPr="00865818">
        <w:rPr>
          <w:rFonts w:ascii="Times New Roman" w:hAnsi="Times New Roman"/>
        </w:rPr>
        <w:t>8) нравственное сознание и поведение на основе усвоения общечеловеческих ценностей;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33" w:name="bssPhr90"/>
      <w:bookmarkStart w:id="34" w:name="ZAP1SL83AG"/>
      <w:bookmarkStart w:id="35" w:name="XA00MBI2ND"/>
      <w:bookmarkStart w:id="36" w:name="ZAP1N6M38V"/>
      <w:bookmarkEnd w:id="33"/>
      <w:bookmarkEnd w:id="34"/>
      <w:bookmarkEnd w:id="35"/>
      <w:bookmarkEnd w:id="36"/>
      <w:r w:rsidRPr="00865818">
        <w:rPr>
          <w:rFonts w:ascii="Times New Roman" w:hAnsi="Times New Roman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37" w:name="bssPhr91"/>
      <w:bookmarkStart w:id="38" w:name="ZAP24KM3H0"/>
      <w:bookmarkStart w:id="39" w:name="XA00M2M2MA"/>
      <w:bookmarkStart w:id="40" w:name="ZAP1V643FF"/>
      <w:bookmarkEnd w:id="37"/>
      <w:bookmarkEnd w:id="38"/>
      <w:bookmarkEnd w:id="39"/>
      <w:bookmarkEnd w:id="40"/>
      <w:r w:rsidRPr="00865818">
        <w:rPr>
          <w:rFonts w:ascii="Times New Roman" w:hAnsi="Times New Roman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41" w:name="bssPhr92"/>
      <w:bookmarkStart w:id="42" w:name="ZAP21783CV"/>
      <w:bookmarkStart w:id="43" w:name="XA00M382MD"/>
      <w:bookmarkStart w:id="44" w:name="ZAP1ROM3BE"/>
      <w:bookmarkEnd w:id="41"/>
      <w:bookmarkEnd w:id="42"/>
      <w:bookmarkEnd w:id="43"/>
      <w:bookmarkEnd w:id="44"/>
      <w:r w:rsidRPr="00865818">
        <w:rPr>
          <w:rFonts w:ascii="Times New Roman" w:hAnsi="Times New Roman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45" w:name="bssPhr93"/>
      <w:bookmarkStart w:id="46" w:name="ZAP1SUO38L"/>
      <w:bookmarkStart w:id="47" w:name="XA00M3Q2MG"/>
      <w:bookmarkStart w:id="48" w:name="ZAP1NG6374"/>
      <w:bookmarkEnd w:id="45"/>
      <w:bookmarkEnd w:id="46"/>
      <w:bookmarkEnd w:id="47"/>
      <w:bookmarkEnd w:id="48"/>
      <w:r w:rsidRPr="00865818">
        <w:rPr>
          <w:rFonts w:ascii="Times New Roman" w:hAnsi="Times New Roman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49" w:name="bssPhr94"/>
      <w:bookmarkStart w:id="50" w:name="ZAP28DQ3GL"/>
      <w:bookmarkStart w:id="51" w:name="XA00M4C2MJ"/>
      <w:bookmarkStart w:id="52" w:name="ZAP22V83F4"/>
      <w:bookmarkEnd w:id="49"/>
      <w:bookmarkEnd w:id="50"/>
      <w:bookmarkEnd w:id="51"/>
      <w:bookmarkEnd w:id="52"/>
      <w:proofErr w:type="gramStart"/>
      <w:r w:rsidRPr="00865818">
        <w:rPr>
          <w:rFonts w:ascii="Times New Roman" w:hAnsi="Times New Roman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53" w:name="bssPhr95"/>
      <w:bookmarkStart w:id="54" w:name="ZAP2BVG3HP"/>
      <w:bookmarkStart w:id="55" w:name="XA00M4U2MM"/>
      <w:bookmarkStart w:id="56" w:name="ZAP26GU3G8"/>
      <w:bookmarkEnd w:id="53"/>
      <w:bookmarkEnd w:id="54"/>
      <w:bookmarkEnd w:id="55"/>
      <w:bookmarkEnd w:id="56"/>
      <w:r w:rsidRPr="00865818">
        <w:rPr>
          <w:rFonts w:ascii="Times New Roman" w:hAnsi="Times New Roman"/>
        </w:rPr>
        <w:t xml:space="preserve">14) </w:t>
      </w:r>
      <w:proofErr w:type="spellStart"/>
      <w:r w:rsidRPr="00865818">
        <w:rPr>
          <w:rFonts w:ascii="Times New Roman" w:hAnsi="Times New Roman"/>
        </w:rPr>
        <w:t>сформированность</w:t>
      </w:r>
      <w:proofErr w:type="spellEnd"/>
      <w:r w:rsidRPr="00865818">
        <w:rPr>
          <w:rFonts w:ascii="Times New Roman" w:hAnsi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57" w:name="bssPhr96"/>
      <w:bookmarkStart w:id="58" w:name="ZAP20N43C0"/>
      <w:bookmarkStart w:id="59" w:name="XA00M782N0"/>
      <w:bookmarkStart w:id="60" w:name="ZAP1R8I3AF"/>
      <w:bookmarkEnd w:id="57"/>
      <w:bookmarkEnd w:id="58"/>
      <w:bookmarkEnd w:id="59"/>
      <w:bookmarkEnd w:id="60"/>
      <w:r w:rsidRPr="00865818">
        <w:rPr>
          <w:rFonts w:ascii="Times New Roman" w:hAnsi="Times New Roman"/>
        </w:rPr>
        <w:t>15) ответственное отношение к созданию семьи на основе осознанного принятия ценностей семейной жизни.</w:t>
      </w:r>
    </w:p>
    <w:p w:rsidR="003F1C1B" w:rsidRDefault="003F1C1B" w:rsidP="003F1C1B">
      <w:pPr>
        <w:spacing w:after="280" w:afterAutospacing="1"/>
        <w:contextualSpacing/>
        <w:rPr>
          <w:rFonts w:ascii="Times New Roman" w:hAnsi="Times New Roman"/>
        </w:rPr>
      </w:pPr>
    </w:p>
    <w:p w:rsidR="003F1C1B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proofErr w:type="spellStart"/>
      <w:r w:rsidRPr="00865818">
        <w:rPr>
          <w:rFonts w:ascii="Times New Roman" w:hAnsi="Times New Roman"/>
        </w:rPr>
        <w:t>Метапредметные</w:t>
      </w:r>
      <w:proofErr w:type="spellEnd"/>
      <w:r w:rsidRPr="00865818">
        <w:rPr>
          <w:rFonts w:ascii="Times New Roman" w:hAnsi="Times New Roman"/>
        </w:rPr>
        <w:t xml:space="preserve"> результаты освоения основной образовательной программы должны отражать: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61" w:name="bssPhr109"/>
      <w:bookmarkStart w:id="62" w:name="ZAP260U3CH"/>
      <w:bookmarkStart w:id="63" w:name="XA00M7Q2N3"/>
      <w:bookmarkStart w:id="64" w:name="ZAP20IC3B0"/>
      <w:bookmarkEnd w:id="61"/>
      <w:bookmarkEnd w:id="62"/>
      <w:bookmarkEnd w:id="63"/>
      <w:bookmarkEnd w:id="64"/>
      <w:r w:rsidRPr="00865818">
        <w:rPr>
          <w:rFonts w:ascii="Times New Roman" w:hAnsi="Times New Roman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65" w:name="bssPhr110"/>
      <w:bookmarkStart w:id="66" w:name="ZAP28L43KC"/>
      <w:bookmarkStart w:id="67" w:name="XA00MBG2NC"/>
      <w:bookmarkStart w:id="68" w:name="ZAP236I3IR"/>
      <w:bookmarkEnd w:id="65"/>
      <w:bookmarkEnd w:id="66"/>
      <w:bookmarkEnd w:id="67"/>
      <w:bookmarkEnd w:id="68"/>
      <w:r w:rsidRPr="00865818">
        <w:rPr>
          <w:rFonts w:ascii="Times New Roman" w:hAnsi="Times New Roman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69" w:name="bssPhr111"/>
      <w:bookmarkStart w:id="70" w:name="ZAP24AS3DR"/>
      <w:bookmarkStart w:id="71" w:name="XA00M2K2M9"/>
      <w:bookmarkStart w:id="72" w:name="ZAP1USA3CA"/>
      <w:bookmarkEnd w:id="69"/>
      <w:bookmarkEnd w:id="70"/>
      <w:bookmarkEnd w:id="71"/>
      <w:bookmarkEnd w:id="72"/>
      <w:r w:rsidRPr="00865818">
        <w:rPr>
          <w:rFonts w:ascii="Times New Roman" w:hAnsi="Times New Roman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F1C1B" w:rsidRPr="00D24721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73" w:name="bssPhr112"/>
      <w:bookmarkStart w:id="74" w:name="ZAP1R7Q39I"/>
      <w:bookmarkStart w:id="75" w:name="XA00M362MC"/>
      <w:bookmarkStart w:id="76" w:name="ZAP1LP8381"/>
      <w:bookmarkEnd w:id="73"/>
      <w:bookmarkEnd w:id="74"/>
      <w:bookmarkEnd w:id="75"/>
      <w:bookmarkEnd w:id="76"/>
      <w:r w:rsidRPr="00865818">
        <w:rPr>
          <w:rFonts w:ascii="Times New Roman" w:hAnsi="Times New Roman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865818">
        <w:rPr>
          <w:rFonts w:ascii="Times New Roman" w:hAnsi="Times New Roman"/>
        </w:rPr>
        <w:br/>
      </w:r>
      <w:bookmarkStart w:id="77" w:name="ZAP2HOS3IB"/>
      <w:bookmarkStart w:id="78" w:name="bssPhr113"/>
      <w:bookmarkStart w:id="79" w:name="ZAP21Q03C9"/>
      <w:bookmarkStart w:id="80" w:name="XA00M3O2MF"/>
      <w:bookmarkStart w:id="81" w:name="ZAP1SBE3AO"/>
      <w:bookmarkEnd w:id="77"/>
      <w:bookmarkEnd w:id="78"/>
      <w:bookmarkEnd w:id="79"/>
      <w:bookmarkEnd w:id="80"/>
      <w:bookmarkEnd w:id="81"/>
      <w:r w:rsidRPr="00865818">
        <w:rPr>
          <w:rFonts w:ascii="Times New Roman" w:hAnsi="Times New Roman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82" w:name="bssPhr114"/>
      <w:bookmarkStart w:id="83" w:name="ZAP22N03FS"/>
      <w:bookmarkStart w:id="84" w:name="XA00M4A2MI"/>
      <w:bookmarkStart w:id="85" w:name="ZAP1T8E3EB"/>
      <w:bookmarkEnd w:id="82"/>
      <w:bookmarkEnd w:id="83"/>
      <w:bookmarkEnd w:id="84"/>
      <w:bookmarkEnd w:id="85"/>
      <w:r w:rsidRPr="00865818">
        <w:rPr>
          <w:rFonts w:ascii="Times New Roman" w:hAnsi="Times New Roman"/>
        </w:rPr>
        <w:t>6) умение определять назначение и функции различных социальных институтов;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86" w:name="bssPhr115"/>
      <w:bookmarkStart w:id="87" w:name="ZAP22403D6"/>
      <w:bookmarkStart w:id="88" w:name="XA00M4S2ML"/>
      <w:bookmarkStart w:id="89" w:name="ZAP1SLE3BL"/>
      <w:bookmarkEnd w:id="86"/>
      <w:bookmarkEnd w:id="87"/>
      <w:bookmarkEnd w:id="88"/>
      <w:bookmarkEnd w:id="89"/>
      <w:r w:rsidRPr="00865818">
        <w:rPr>
          <w:rFonts w:ascii="Times New Roman" w:hAnsi="Times New Roman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F1C1B" w:rsidRPr="00865818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90" w:name="bssPhr116"/>
      <w:bookmarkStart w:id="91" w:name="ZAP29M43E2"/>
      <w:bookmarkStart w:id="92" w:name="XA00M762MV"/>
      <w:bookmarkStart w:id="93" w:name="ZAP247I3CH"/>
      <w:bookmarkEnd w:id="90"/>
      <w:bookmarkEnd w:id="91"/>
      <w:bookmarkEnd w:id="92"/>
      <w:bookmarkEnd w:id="93"/>
      <w:r w:rsidRPr="00865818">
        <w:rPr>
          <w:rFonts w:ascii="Times New Roman" w:hAnsi="Times New Roman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F1C1B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bookmarkStart w:id="94" w:name="bssPhr117"/>
      <w:bookmarkStart w:id="95" w:name="ZAP27PO3I4"/>
      <w:bookmarkStart w:id="96" w:name="XA00M7O2N2"/>
      <w:bookmarkStart w:id="97" w:name="ZAP22B63GJ"/>
      <w:bookmarkEnd w:id="94"/>
      <w:bookmarkEnd w:id="95"/>
      <w:bookmarkEnd w:id="96"/>
      <w:bookmarkEnd w:id="97"/>
      <w:r w:rsidRPr="00865818">
        <w:rPr>
          <w:rFonts w:ascii="Times New Roman" w:hAnsi="Times New Roman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F1C1B" w:rsidRDefault="003F1C1B" w:rsidP="003F1C1B">
      <w:pPr>
        <w:spacing w:after="280" w:afterAutospacing="1"/>
        <w:contextualSpacing/>
        <w:rPr>
          <w:rFonts w:ascii="Times New Roman" w:hAnsi="Times New Roman"/>
        </w:rPr>
      </w:pPr>
    </w:p>
    <w:p w:rsidR="003F1C1B" w:rsidRDefault="003F1C1B" w:rsidP="003F1C1B">
      <w:pPr>
        <w:spacing w:after="280" w:after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Тр</w:t>
      </w:r>
      <w:r w:rsidRPr="00865818">
        <w:rPr>
          <w:rFonts w:ascii="Times New Roman" w:hAnsi="Times New Roman"/>
        </w:rPr>
        <w:t>ебования к предметн</w:t>
      </w:r>
      <w:r>
        <w:rPr>
          <w:rFonts w:ascii="Times New Roman" w:hAnsi="Times New Roman"/>
        </w:rPr>
        <w:t>ым результатам освоения  курса:</w:t>
      </w:r>
    </w:p>
    <w:p w:rsidR="003F1C1B" w:rsidRDefault="003F1C1B" w:rsidP="003F1C1B">
      <w:pPr>
        <w:spacing w:after="280" w:afterAutospacing="1"/>
        <w:contextualSpacing/>
        <w:rPr>
          <w:rFonts w:ascii="Times New Roman" w:hAnsi="Times New Roman"/>
        </w:rPr>
      </w:pPr>
    </w:p>
    <w:p w:rsidR="003F1C1B" w:rsidRDefault="003F1C1B" w:rsidP="003F1C1B">
      <w:pPr>
        <w:spacing w:after="100" w:afterAutospacing="1" w:line="0" w:lineRule="atLeast"/>
        <w:contextualSpacing/>
        <w:rPr>
          <w:rFonts w:ascii="Times New Roman" w:hAnsi="Times New Roman"/>
        </w:rPr>
      </w:pPr>
      <w:r w:rsidRPr="001B1E07">
        <w:rPr>
          <w:rFonts w:ascii="Times New Roman" w:hAnsi="Times New Roman"/>
        </w:rPr>
        <w:t xml:space="preserve">Результаты выполнения </w:t>
      </w:r>
      <w:proofErr w:type="gramStart"/>
      <w:r w:rsidRPr="001B1E07">
        <w:rPr>
          <w:rFonts w:ascii="Times New Roman" w:hAnsi="Times New Roman"/>
        </w:rPr>
        <w:t>индивидуального проекта</w:t>
      </w:r>
      <w:proofErr w:type="gramEnd"/>
      <w:r w:rsidRPr="001B1E07">
        <w:rPr>
          <w:rFonts w:ascii="Times New Roman" w:hAnsi="Times New Roman"/>
        </w:rPr>
        <w:t xml:space="preserve"> должны отражать:</w:t>
      </w:r>
      <w:bookmarkStart w:id="98" w:name="bssPhr469"/>
      <w:bookmarkStart w:id="99" w:name="ZAP2FKS3ID"/>
      <w:bookmarkStart w:id="100" w:name="ZAP2A6A3GS"/>
      <w:bookmarkEnd w:id="98"/>
      <w:bookmarkEnd w:id="99"/>
      <w:bookmarkEnd w:id="100"/>
      <w:r>
        <w:rPr>
          <w:rFonts w:ascii="Times New Roman" w:hAnsi="Times New Roman"/>
        </w:rPr>
        <w:t xml:space="preserve"> </w:t>
      </w:r>
    </w:p>
    <w:p w:rsidR="003F1C1B" w:rsidRDefault="003F1C1B" w:rsidP="003F1C1B">
      <w:pPr>
        <w:spacing w:after="100" w:afterAutospacing="1" w:line="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1B1E07">
        <w:rPr>
          <w:rFonts w:ascii="Times New Roman" w:hAnsi="Times New Roman"/>
        </w:rPr>
        <w:t>сформированность</w:t>
      </w:r>
      <w:proofErr w:type="spellEnd"/>
      <w:r w:rsidRPr="001B1E07">
        <w:rPr>
          <w:rFonts w:ascii="Times New Roman" w:hAnsi="Times New Roman"/>
        </w:rPr>
        <w:t xml:space="preserve"> навыков коммуникативной, учебно-исследовательской деятельности, критического мышления;</w:t>
      </w:r>
      <w:bookmarkStart w:id="101" w:name="bssPhr470"/>
      <w:bookmarkStart w:id="102" w:name="ZAP2C6M3KN"/>
      <w:bookmarkStart w:id="103" w:name="ZAP26O43J6"/>
      <w:bookmarkEnd w:id="101"/>
      <w:bookmarkEnd w:id="102"/>
      <w:bookmarkEnd w:id="103"/>
      <w:r>
        <w:rPr>
          <w:rFonts w:ascii="Times New Roman" w:hAnsi="Times New Roman"/>
        </w:rPr>
        <w:t xml:space="preserve"> </w:t>
      </w:r>
      <w:r w:rsidRPr="001B1E07">
        <w:rPr>
          <w:rFonts w:ascii="Times New Roman" w:hAnsi="Times New Roman"/>
        </w:rPr>
        <w:t>способность к инновационной, аналитической, творческой, интеллектуальной деятельности;</w:t>
      </w:r>
      <w:bookmarkStart w:id="104" w:name="bssPhr471"/>
      <w:bookmarkStart w:id="105" w:name="ZAP2MS03NC"/>
      <w:bookmarkStart w:id="106" w:name="ZAP2HDE3LR"/>
      <w:bookmarkEnd w:id="104"/>
      <w:bookmarkEnd w:id="105"/>
      <w:bookmarkEnd w:id="106"/>
    </w:p>
    <w:p w:rsidR="003F1C1B" w:rsidRDefault="003F1C1B" w:rsidP="003F1C1B">
      <w:pPr>
        <w:spacing w:after="100" w:afterAutospacing="1" w:line="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1B1E07">
        <w:rPr>
          <w:rFonts w:ascii="Times New Roman" w:hAnsi="Times New Roman"/>
        </w:rPr>
        <w:t>сформированность</w:t>
      </w:r>
      <w:proofErr w:type="spellEnd"/>
      <w:r w:rsidRPr="001B1E07">
        <w:rPr>
          <w:rFonts w:ascii="Times New Roman" w:hAnsi="Times New Roman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  <w:bookmarkStart w:id="107" w:name="bssPhr472"/>
      <w:bookmarkStart w:id="108" w:name="ZAP2BAQ3GI"/>
      <w:bookmarkStart w:id="109" w:name="ZAP25S83F1"/>
      <w:bookmarkEnd w:id="107"/>
      <w:bookmarkEnd w:id="108"/>
      <w:bookmarkEnd w:id="109"/>
    </w:p>
    <w:p w:rsidR="003F1C1B" w:rsidRPr="001B1E07" w:rsidRDefault="003F1C1B" w:rsidP="003F1C1B">
      <w:pPr>
        <w:spacing w:after="100" w:afterAutospacing="1" w:line="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1E07">
        <w:rPr>
          <w:rFonts w:ascii="Times New Roman" w:hAnsi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</w:r>
      <w:r>
        <w:rPr>
          <w:rFonts w:ascii="Times New Roman" w:hAnsi="Times New Roman"/>
        </w:rPr>
        <w:t>;</w:t>
      </w:r>
    </w:p>
    <w:p w:rsidR="003F1C1B" w:rsidRPr="00B8007A" w:rsidRDefault="003F1C1B" w:rsidP="003F1C1B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F1C1B" w:rsidRPr="004745EB" w:rsidRDefault="003F1C1B" w:rsidP="003F1C1B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Выпускник  научится: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оценивать ресурсы, в том числе и нематериальные (такие, как время), необходимые для достижения поставленной цели;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адекватно оценивать риски реализации проекта и проведения исследования и предусматривать пути минимизации этих рисков;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адекватно оценивать последствия реализации своего проекта (изменения, которые он повлечет в жизни других людей, сообществ);</w:t>
      </w:r>
    </w:p>
    <w:p w:rsidR="003F1C1B" w:rsidRPr="00B8007A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F1C1B" w:rsidRPr="00B8007A" w:rsidRDefault="003F1C1B" w:rsidP="003F1C1B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F1C1B" w:rsidRDefault="003F1C1B" w:rsidP="003F1C1B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Выпускник  получит возможность научиться:</w:t>
      </w:r>
    </w:p>
    <w:p w:rsidR="003F1C1B" w:rsidRPr="00B8007A" w:rsidRDefault="003F1C1B" w:rsidP="003F1C1B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F1C1B" w:rsidRPr="00B8007A" w:rsidRDefault="003F1C1B" w:rsidP="003F1C1B">
      <w:pPr>
        <w:pStyle w:val="Default"/>
      </w:pPr>
      <w:r w:rsidRPr="00B8007A">
        <w:rPr>
          <w:u w:color="000000"/>
          <w:bdr w:val="nil"/>
        </w:rPr>
        <w:t xml:space="preserve"> </w:t>
      </w:r>
      <w:proofErr w:type="gramStart"/>
      <w:r>
        <w:rPr>
          <w:b/>
          <w:color w:val="auto"/>
          <w:lang w:eastAsia="en-US"/>
        </w:rPr>
        <w:t xml:space="preserve">- </w:t>
      </w:r>
      <w:r w:rsidRPr="00B8007A">
        <w:t xml:space="preserve">давать определения понятиям: проблема, позиция, проект, проектирование, исследование, конструирование, планирование, технология, </w:t>
      </w:r>
      <w:proofErr w:type="gramEnd"/>
    </w:p>
    <w:p w:rsidR="003F1C1B" w:rsidRPr="00B8007A" w:rsidRDefault="003F1C1B" w:rsidP="003F1C1B">
      <w:pPr>
        <w:pStyle w:val="Default"/>
      </w:pPr>
      <w:r w:rsidRPr="00B8007A">
        <w:t xml:space="preserve">ресурс проекта, риски проекта, </w:t>
      </w:r>
      <w:proofErr w:type="spellStart"/>
      <w:r w:rsidRPr="00B8007A">
        <w:t>техносфера</w:t>
      </w:r>
      <w:proofErr w:type="spellEnd"/>
      <w:r w:rsidRPr="00B8007A">
        <w:t xml:space="preserve">, гипотеза, предмет и объект исследования, метод исследования, экспертное знание; </w:t>
      </w:r>
    </w:p>
    <w:p w:rsidR="003F1C1B" w:rsidRPr="00B8007A" w:rsidRDefault="003F1C1B" w:rsidP="003F1C1B">
      <w:pPr>
        <w:pStyle w:val="Default"/>
      </w:pPr>
      <w:r>
        <w:t xml:space="preserve"> - </w:t>
      </w:r>
      <w:r w:rsidRPr="00B8007A">
        <w:t xml:space="preserve">раскрывать этапы цикла проекта; </w:t>
      </w:r>
    </w:p>
    <w:p w:rsidR="003F1C1B" w:rsidRPr="00B8007A" w:rsidRDefault="003F1C1B" w:rsidP="003F1C1B">
      <w:pPr>
        <w:pStyle w:val="Default"/>
      </w:pPr>
      <w:r>
        <w:t>- с</w:t>
      </w:r>
      <w:r w:rsidRPr="00B8007A">
        <w:t xml:space="preserve">амостоятельно применять приобретённые знания в проектной деятельности при решении различных задач с использованием знаний </w:t>
      </w:r>
    </w:p>
    <w:p w:rsidR="003F1C1B" w:rsidRPr="00B8007A" w:rsidRDefault="003F1C1B" w:rsidP="003F1C1B">
      <w:pPr>
        <w:pStyle w:val="Default"/>
      </w:pPr>
      <w:r w:rsidRPr="00B8007A">
        <w:t xml:space="preserve">одного или нескольких учебных предметов или предметных областей; </w:t>
      </w:r>
    </w:p>
    <w:p w:rsidR="003F1C1B" w:rsidRPr="00B8007A" w:rsidRDefault="003F1C1B" w:rsidP="003F1C1B">
      <w:pPr>
        <w:pStyle w:val="Default"/>
      </w:pPr>
      <w:r>
        <w:t xml:space="preserve">- </w:t>
      </w:r>
      <w:r w:rsidRPr="00B8007A">
        <w:t xml:space="preserve">владеть методами поиска, анализа и использования научной информации; </w:t>
      </w:r>
    </w:p>
    <w:p w:rsidR="003F1C1B" w:rsidRDefault="003F1C1B" w:rsidP="003F1C1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007A">
        <w:rPr>
          <w:rFonts w:ascii="Times New Roman" w:hAnsi="Times New Roman"/>
          <w:sz w:val="24"/>
          <w:szCs w:val="24"/>
        </w:rPr>
        <w:t>публично излаг</w:t>
      </w:r>
      <w:r>
        <w:rPr>
          <w:rFonts w:ascii="Times New Roman" w:hAnsi="Times New Roman"/>
          <w:sz w:val="24"/>
          <w:szCs w:val="24"/>
        </w:rPr>
        <w:t>ать результаты проектной работы;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элементы математического моделирования при решении исследовательских задач;</w:t>
      </w:r>
    </w:p>
    <w:p w:rsidR="003F1C1B" w:rsidRPr="00B765E4" w:rsidRDefault="003F1C1B" w:rsidP="003F1C1B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76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F1C1B" w:rsidRPr="00223806" w:rsidRDefault="003F1C1B" w:rsidP="003F1C1B">
      <w:pPr>
        <w:suppressAutoHyphens/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3F1C1B" w:rsidRDefault="003F1C1B" w:rsidP="003F1C1B">
      <w:pPr>
        <w:numPr>
          <w:ilvl w:val="0"/>
          <w:numId w:val="1"/>
        </w:numPr>
        <w:tabs>
          <w:tab w:val="left" w:pos="1701"/>
        </w:tabs>
        <w:suppressAutoHyphens/>
        <w:overflowPunct w:val="0"/>
        <w:autoSpaceDE w:val="0"/>
        <w:spacing w:after="0" w:line="240" w:lineRule="atLeast"/>
        <w:ind w:left="1035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2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элективного курса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3F1C1B" w:rsidRPr="000328B3" w:rsidRDefault="003F1C1B" w:rsidP="003F1C1B">
      <w:pPr>
        <w:tabs>
          <w:tab w:val="left" w:pos="1701"/>
        </w:tabs>
        <w:suppressAutoHyphens/>
        <w:overflowPunct w:val="0"/>
        <w:autoSpaceDE w:val="0"/>
        <w:spacing w:after="0" w:line="240" w:lineRule="atLeast"/>
        <w:ind w:left="1035"/>
        <w:contextualSpacing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F1C1B" w:rsidRPr="00223806" w:rsidRDefault="003F1C1B" w:rsidP="003F1C1B">
      <w:pPr>
        <w:pStyle w:val="Default"/>
        <w:rPr>
          <w:i/>
        </w:rPr>
      </w:pPr>
      <w:r w:rsidRPr="00223806">
        <w:rPr>
          <w:bCs/>
          <w:i/>
        </w:rPr>
        <w:t>Модуль 1. Культура и</w:t>
      </w:r>
      <w:r>
        <w:rPr>
          <w:bCs/>
          <w:i/>
        </w:rPr>
        <w:t>сследования и проектирования (5</w:t>
      </w:r>
      <w:r w:rsidRPr="00223806">
        <w:rPr>
          <w:bCs/>
          <w:i/>
        </w:rPr>
        <w:t xml:space="preserve"> ч.) </w:t>
      </w:r>
    </w:p>
    <w:p w:rsidR="003F1C1B" w:rsidRPr="00E823AD" w:rsidRDefault="003F1C1B" w:rsidP="003F1C1B">
      <w:pPr>
        <w:pStyle w:val="Default"/>
      </w:pPr>
      <w:r w:rsidRPr="00E823AD">
        <w:t xml:space="preserve">Знакомство с современными научными представлениями о нормах </w:t>
      </w:r>
    </w:p>
    <w:p w:rsidR="003F1C1B" w:rsidRPr="00E823AD" w:rsidRDefault="003F1C1B" w:rsidP="003F1C1B">
      <w:pPr>
        <w:pStyle w:val="Default"/>
      </w:pPr>
      <w:r w:rsidRPr="00E823AD">
        <w:t xml:space="preserve">проектной и исследовательской деятельности, а также анализ уже реализованных проектов. </w:t>
      </w:r>
    </w:p>
    <w:p w:rsidR="003F1C1B" w:rsidRPr="00E823AD" w:rsidRDefault="003F1C1B" w:rsidP="003F1C1B">
      <w:pPr>
        <w:pStyle w:val="Default"/>
      </w:pPr>
      <w:r w:rsidRPr="00E823AD">
        <w:t xml:space="preserve">Раздел 1.1. Что такое проект. </w:t>
      </w:r>
      <w:proofErr w:type="gramStart"/>
      <w:r w:rsidRPr="00E823AD">
        <w:t xml:space="preserve"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</w:t>
      </w:r>
      <w:proofErr w:type="gramEnd"/>
    </w:p>
    <w:p w:rsidR="003F1C1B" w:rsidRPr="00E823AD" w:rsidRDefault="003F1C1B" w:rsidP="003F1C1B">
      <w:pPr>
        <w:pStyle w:val="Default"/>
      </w:pPr>
      <w:r w:rsidRPr="00E823AD">
        <w:t xml:space="preserve">Раздел 1.2. </w:t>
      </w:r>
      <w:proofErr w:type="spellStart"/>
      <w:r w:rsidRPr="00E823AD">
        <w:t>Анализирование</w:t>
      </w:r>
      <w:proofErr w:type="spellEnd"/>
      <w:r w:rsidRPr="00E823AD"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 </w:t>
      </w:r>
    </w:p>
    <w:p w:rsidR="003F1C1B" w:rsidRPr="00E823AD" w:rsidRDefault="003F1C1B" w:rsidP="003F1C1B">
      <w:pPr>
        <w:pStyle w:val="Default"/>
      </w:pPr>
      <w:r w:rsidRPr="00E823AD">
        <w:t xml:space="preserve">Раздел 1.3. Выдвижение идеи проекта. Процесс проектирования и его отличие от других профессиональных занятий. </w:t>
      </w:r>
    </w:p>
    <w:p w:rsidR="003F1C1B" w:rsidRPr="00E823AD" w:rsidRDefault="003F1C1B" w:rsidP="003F1C1B">
      <w:pPr>
        <w:pStyle w:val="Default"/>
      </w:pPr>
      <w:r w:rsidRPr="00E823AD">
        <w:t xml:space="preserve">Раздел 1.4. «Сто двадцать лет на службе стране». Проект П. А. Столыпина. Рассмотрение примера масштабного проекта от первоначальной  идеи с системой аргументации до полной его реализации. </w:t>
      </w:r>
    </w:p>
    <w:p w:rsidR="003F1C1B" w:rsidRPr="00E823AD" w:rsidRDefault="003F1C1B" w:rsidP="003F1C1B">
      <w:pPr>
        <w:pStyle w:val="Default"/>
      </w:pPr>
      <w:r w:rsidRPr="00E823AD">
        <w:t xml:space="preserve">Раздел 1.5. Техническое проектирование и конструирование. Разбор  понятий: проектно-конструкторская деятельность, конструирование, техническое проектирование. </w:t>
      </w:r>
    </w:p>
    <w:p w:rsidR="003F1C1B" w:rsidRPr="00E823AD" w:rsidRDefault="003F1C1B" w:rsidP="003F1C1B">
      <w:pPr>
        <w:pStyle w:val="Default"/>
      </w:pPr>
      <w:r w:rsidRPr="00E823AD">
        <w:t xml:space="preserve">Раздел 1.6. Социальное проектирование как возможность улучшить  социальную сферу и закрепить определённую систему ценностей в сознании учащихся. </w:t>
      </w:r>
    </w:p>
    <w:p w:rsidR="003F1C1B" w:rsidRDefault="003F1C1B" w:rsidP="003F1C1B">
      <w:pPr>
        <w:pStyle w:val="Default"/>
      </w:pPr>
      <w:r w:rsidRPr="00E823AD">
        <w:t xml:space="preserve">Раздел 1.7. Волонтёрские проекты и сообщества. Виды волонтёрских  проектов: </w:t>
      </w:r>
      <w:proofErr w:type="spellStart"/>
      <w:r w:rsidRPr="00E823AD">
        <w:t>социокультурные</w:t>
      </w:r>
      <w:proofErr w:type="spellEnd"/>
      <w:r w:rsidRPr="00E823AD">
        <w:t xml:space="preserve">, информационно-консультативные, экологические. </w:t>
      </w:r>
    </w:p>
    <w:p w:rsidR="003F1C1B" w:rsidRDefault="003F1C1B" w:rsidP="003F1C1B">
      <w:pPr>
        <w:pStyle w:val="Default"/>
      </w:pPr>
      <w:r>
        <w:t xml:space="preserve"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 </w:t>
      </w:r>
    </w:p>
    <w:p w:rsidR="003F1C1B" w:rsidRDefault="003F1C1B" w:rsidP="003F1C1B">
      <w:pPr>
        <w:pStyle w:val="Default"/>
      </w:pPr>
      <w:r>
        <w:t xml:space="preserve">Раздел 1.9. Анализ проекта сверстника. Обсуждение возможностей  IT-технологий для решения практических задач в разных сферах деятельности человека. </w:t>
      </w:r>
    </w:p>
    <w:p w:rsidR="003F1C1B" w:rsidRDefault="003F1C1B" w:rsidP="003F1C1B">
      <w:pPr>
        <w:pStyle w:val="Default"/>
      </w:pPr>
      <w:r>
        <w:t xml:space="preserve"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 </w:t>
      </w:r>
    </w:p>
    <w:p w:rsidR="003F1C1B" w:rsidRDefault="003F1C1B" w:rsidP="003F1C1B">
      <w:pPr>
        <w:pStyle w:val="Default"/>
      </w:pPr>
    </w:p>
    <w:p w:rsidR="003F1C1B" w:rsidRPr="00223806" w:rsidRDefault="003F1C1B" w:rsidP="003F1C1B">
      <w:pPr>
        <w:pStyle w:val="Default"/>
        <w:rPr>
          <w:i/>
        </w:rPr>
      </w:pPr>
      <w:r w:rsidRPr="00223806">
        <w:rPr>
          <w:i/>
        </w:rPr>
        <w:t xml:space="preserve">Модуль 2. Самоопределение </w:t>
      </w:r>
      <w:r>
        <w:rPr>
          <w:i/>
        </w:rPr>
        <w:t>(5</w:t>
      </w:r>
      <w:r w:rsidRPr="00223806">
        <w:rPr>
          <w:i/>
        </w:rPr>
        <w:t xml:space="preserve"> ч.) </w:t>
      </w:r>
    </w:p>
    <w:p w:rsidR="003F1C1B" w:rsidRDefault="003F1C1B" w:rsidP="003F1C1B">
      <w:pPr>
        <w:pStyle w:val="Default"/>
      </w:pPr>
      <w:r>
        <w:t xml:space="preserve">Самостоятельная работа  </w:t>
      </w:r>
      <w:proofErr w:type="gramStart"/>
      <w:r>
        <w:t>обучающихся</w:t>
      </w:r>
      <w:proofErr w:type="gramEnd"/>
      <w:r>
        <w:t xml:space="preserve"> с ключевыми элементами проекта. </w:t>
      </w:r>
    </w:p>
    <w:p w:rsidR="003F1C1B" w:rsidRDefault="003F1C1B" w:rsidP="003F1C1B">
      <w:pPr>
        <w:pStyle w:val="Default"/>
      </w:pPr>
      <w:r>
        <w:t xml:space="preserve">Раздел 2.1. Проекты и технологии: выбор сферы деятельности. </w:t>
      </w:r>
    </w:p>
    <w:p w:rsidR="003F1C1B" w:rsidRDefault="003F1C1B" w:rsidP="003F1C1B">
      <w:pPr>
        <w:pStyle w:val="Default"/>
      </w:pPr>
      <w:r>
        <w:t xml:space="preserve">Раздел 2.2. Создаём элементы образа будущего: что мы хотим изменить своим проектом. </w:t>
      </w:r>
    </w:p>
    <w:p w:rsidR="003F1C1B" w:rsidRDefault="003F1C1B" w:rsidP="003F1C1B">
      <w:pPr>
        <w:pStyle w:val="Default"/>
      </w:pPr>
      <w:r>
        <w:t xml:space="preserve">Раздел 2.3. Формируем отношение к проблемам. </w:t>
      </w:r>
    </w:p>
    <w:p w:rsidR="003F1C1B" w:rsidRDefault="003F1C1B" w:rsidP="003F1C1B">
      <w:pPr>
        <w:pStyle w:val="Default"/>
      </w:pPr>
      <w:r>
        <w:t xml:space="preserve">Раздел 2.4. Знакомимся с проектными движениями. </w:t>
      </w:r>
    </w:p>
    <w:p w:rsidR="003F1C1B" w:rsidRDefault="003F1C1B" w:rsidP="003F1C1B">
      <w:pPr>
        <w:pStyle w:val="Default"/>
      </w:pPr>
      <w:r>
        <w:t xml:space="preserve">Раздел 2.5. Первичное самоопределение. Обоснование актуальности темы для проекта/исследования. </w:t>
      </w:r>
    </w:p>
    <w:p w:rsidR="003F1C1B" w:rsidRDefault="003F1C1B" w:rsidP="003F1C1B">
      <w:pPr>
        <w:pStyle w:val="Default"/>
      </w:pPr>
    </w:p>
    <w:p w:rsidR="003F1C1B" w:rsidRPr="00692B25" w:rsidRDefault="003F1C1B" w:rsidP="003F1C1B">
      <w:pPr>
        <w:pStyle w:val="Default"/>
        <w:rPr>
          <w:i/>
        </w:rPr>
      </w:pPr>
      <w:r>
        <w:rPr>
          <w:i/>
        </w:rPr>
        <w:t>Модуль 3. Замысел проекта (5</w:t>
      </w:r>
      <w:r w:rsidRPr="00692B25">
        <w:rPr>
          <w:i/>
        </w:rPr>
        <w:t xml:space="preserve"> ч.) </w:t>
      </w:r>
    </w:p>
    <w:p w:rsidR="003F1C1B" w:rsidRDefault="003F1C1B" w:rsidP="003F1C1B">
      <w:pPr>
        <w:pStyle w:val="Default"/>
      </w:pPr>
      <w:r>
        <w:t xml:space="preserve">Раздел 3.1. Понятия «проблема» и «позиция» в работе над проектом. </w:t>
      </w:r>
    </w:p>
    <w:p w:rsidR="003F1C1B" w:rsidRDefault="003F1C1B" w:rsidP="003F1C1B">
      <w:pPr>
        <w:pStyle w:val="Default"/>
      </w:pPr>
      <w:r>
        <w:t xml:space="preserve">Раздел 3.2. Выдвижение и формулировка цели проекта. </w:t>
      </w:r>
    </w:p>
    <w:p w:rsidR="003F1C1B" w:rsidRDefault="003F1C1B" w:rsidP="003F1C1B">
      <w:pPr>
        <w:pStyle w:val="Default"/>
      </w:pPr>
      <w:r>
        <w:t xml:space="preserve">Раздел 3.3. </w:t>
      </w:r>
      <w:proofErr w:type="spellStart"/>
      <w:r>
        <w:t>Целеполагание</w:t>
      </w:r>
      <w:proofErr w:type="spellEnd"/>
      <w:r>
        <w:t xml:space="preserve">, постановка задач и прогнозирование результатов проекта. </w:t>
      </w:r>
    </w:p>
    <w:p w:rsidR="003F1C1B" w:rsidRDefault="003F1C1B" w:rsidP="003F1C1B">
      <w:pPr>
        <w:pStyle w:val="Default"/>
      </w:pPr>
      <w:r>
        <w:t xml:space="preserve">Раздел 3.4. Роль акции в реализации проектов. </w:t>
      </w:r>
    </w:p>
    <w:p w:rsidR="003F1C1B" w:rsidRDefault="003F1C1B" w:rsidP="003F1C1B">
      <w:pPr>
        <w:pStyle w:val="Default"/>
      </w:pPr>
      <w:r>
        <w:t xml:space="preserve">Раздел 3.5. Ресурсы и бюджет проекта. </w:t>
      </w:r>
    </w:p>
    <w:p w:rsidR="003F1C1B" w:rsidRDefault="003F1C1B" w:rsidP="003F1C1B">
      <w:pPr>
        <w:pStyle w:val="Default"/>
      </w:pPr>
      <w:r>
        <w:t>Раздел 3.6. Поиск недостающей информации, её обработка и анализ.</w:t>
      </w:r>
    </w:p>
    <w:p w:rsidR="003F1C1B" w:rsidRDefault="003F1C1B" w:rsidP="003F1C1B">
      <w:pPr>
        <w:pStyle w:val="Default"/>
      </w:pPr>
      <w:r>
        <w:t xml:space="preserve"> </w:t>
      </w:r>
    </w:p>
    <w:p w:rsidR="003F1C1B" w:rsidRPr="00692B25" w:rsidRDefault="003F1C1B" w:rsidP="003F1C1B">
      <w:pPr>
        <w:pStyle w:val="Default"/>
        <w:rPr>
          <w:i/>
        </w:rPr>
      </w:pPr>
      <w:r w:rsidRPr="00692B25">
        <w:rPr>
          <w:i/>
        </w:rPr>
        <w:t>Модуль 4</w:t>
      </w:r>
      <w:r>
        <w:rPr>
          <w:i/>
        </w:rPr>
        <w:t>. Условия реализации проекта (4</w:t>
      </w:r>
      <w:r w:rsidRPr="00692B25">
        <w:rPr>
          <w:i/>
        </w:rPr>
        <w:t xml:space="preserve">ч.) </w:t>
      </w:r>
    </w:p>
    <w:p w:rsidR="003F1C1B" w:rsidRDefault="003F1C1B" w:rsidP="003F1C1B">
      <w:pPr>
        <w:pStyle w:val="Default"/>
      </w:pPr>
      <w:r>
        <w:t>Анализ необходимых условий реализации проектов и знакомство с понятиями разных предметных дисциплин.</w:t>
      </w:r>
      <w:r w:rsidRPr="00637A0B">
        <w:t xml:space="preserve"> </w:t>
      </w:r>
      <w:r>
        <w:t xml:space="preserve">Раздел 4.1. Планирование действий. Освоение понятий: планирование, прогнозирование, спонсор, инвестор, благотворитель. </w:t>
      </w:r>
    </w:p>
    <w:p w:rsidR="003F1C1B" w:rsidRDefault="003F1C1B" w:rsidP="003F1C1B">
      <w:pPr>
        <w:pStyle w:val="Default"/>
      </w:pPr>
      <w:r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spellStart"/>
      <w:proofErr w:type="gramStart"/>
      <w:r>
        <w:t>бизнес-ангелы</w:t>
      </w:r>
      <w:proofErr w:type="spellEnd"/>
      <w:proofErr w:type="gramEnd"/>
      <w:r>
        <w:t xml:space="preserve">, долговые и долевые ценные бумаги, дивиденды, фондовый рынок, </w:t>
      </w:r>
      <w:proofErr w:type="spellStart"/>
      <w:r>
        <w:t>краудфандинг</w:t>
      </w:r>
      <w:proofErr w:type="spellEnd"/>
      <w:r>
        <w:t xml:space="preserve">. </w:t>
      </w:r>
    </w:p>
    <w:p w:rsidR="003F1C1B" w:rsidRDefault="003F1C1B" w:rsidP="003F1C1B">
      <w:pPr>
        <w:pStyle w:val="Default"/>
      </w:pPr>
      <w:r>
        <w:t xml:space="preserve"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</w:t>
      </w:r>
    </w:p>
    <w:p w:rsidR="003F1C1B" w:rsidRDefault="003F1C1B" w:rsidP="003F1C1B">
      <w:pPr>
        <w:pStyle w:val="Default"/>
      </w:pPr>
      <w:r>
        <w:t>Раздел 4.4. Модели и способы управления проектами.</w:t>
      </w:r>
    </w:p>
    <w:p w:rsidR="003F1C1B" w:rsidRDefault="003F1C1B" w:rsidP="003F1C1B">
      <w:pPr>
        <w:pStyle w:val="Default"/>
      </w:pPr>
    </w:p>
    <w:p w:rsidR="003F1C1B" w:rsidRDefault="003F1C1B" w:rsidP="003F1C1B">
      <w:pPr>
        <w:pStyle w:val="Default"/>
      </w:pPr>
      <w:r>
        <w:t xml:space="preserve">Модуль 5. Трудности реализации проекта (1 ч.) </w:t>
      </w:r>
    </w:p>
    <w:p w:rsidR="003F1C1B" w:rsidRDefault="003F1C1B" w:rsidP="003F1C1B">
      <w:pPr>
        <w:pStyle w:val="Default"/>
      </w:pPr>
      <w:r>
        <w:t xml:space="preserve"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 </w:t>
      </w:r>
    </w:p>
    <w:p w:rsidR="003F1C1B" w:rsidRDefault="003F1C1B" w:rsidP="003F1C1B">
      <w:pPr>
        <w:pStyle w:val="Default"/>
      </w:pPr>
      <w:r>
        <w:t xml:space="preserve">Раздел 5.2. Возможные риски проектов, способы их предвидения и преодоления. </w:t>
      </w:r>
    </w:p>
    <w:p w:rsidR="003F1C1B" w:rsidRDefault="003F1C1B" w:rsidP="003F1C1B">
      <w:pPr>
        <w:pStyle w:val="Default"/>
      </w:pPr>
      <w:r>
        <w:t xml:space="preserve">Раздел 5.3. Практическое занятие по анализу проектного замысла  «Завод по переработке пластика». </w:t>
      </w:r>
    </w:p>
    <w:p w:rsidR="003F1C1B" w:rsidRDefault="003F1C1B" w:rsidP="003F1C1B">
      <w:pPr>
        <w:pStyle w:val="Default"/>
      </w:pPr>
      <w:r>
        <w:t xml:space="preserve">Раздел 5.4. Практическое занятие по анализу проектного замысла  «Превратим мусор в ресурс». Сравнение проектных замыслов. </w:t>
      </w:r>
    </w:p>
    <w:p w:rsidR="003F1C1B" w:rsidRDefault="003F1C1B" w:rsidP="003F1C1B">
      <w:pPr>
        <w:pStyle w:val="Default"/>
      </w:pPr>
      <w:r>
        <w:t xml:space="preserve">Раздел 5.5. Практическое занятие по анализу региональных проектов  школьников по туризму и краеведению. </w:t>
      </w:r>
    </w:p>
    <w:p w:rsidR="003F1C1B" w:rsidRDefault="003F1C1B" w:rsidP="003F1C1B">
      <w:pPr>
        <w:pStyle w:val="Default"/>
      </w:pPr>
      <w:r>
        <w:t xml:space="preserve">Модуль 6. Предварительная защита и экспертная оценка проектных  и исследовательских работ (5 ч.) </w:t>
      </w:r>
    </w:p>
    <w:p w:rsidR="003F1C1B" w:rsidRDefault="003F1C1B" w:rsidP="003F1C1B">
      <w:pPr>
        <w:pStyle w:val="Default"/>
      </w:pPr>
      <w:r>
        <w:t xml:space="preserve">Раздел 6.1. Позиция эксперта. </w:t>
      </w:r>
    </w:p>
    <w:p w:rsidR="003F1C1B" w:rsidRDefault="003F1C1B" w:rsidP="003F1C1B">
      <w:pPr>
        <w:pStyle w:val="Default"/>
      </w:pPr>
      <w:r>
        <w:t xml:space="preserve">Раздел 6.2. Предварительная защита проектов и исследовательских работ, подготовка к взаимодействию с экспертами. </w:t>
      </w:r>
    </w:p>
    <w:p w:rsidR="003F1C1B" w:rsidRDefault="003F1C1B" w:rsidP="003F1C1B">
      <w:pPr>
        <w:pStyle w:val="Default"/>
      </w:pPr>
      <w:r>
        <w:t>Раздел 6.3. Оценка проекта сверстников: проект «Разработка портативного металлоискателя». Проектно- конструкторское решение в рамках  проекта и его экспертная оценка.</w:t>
      </w:r>
    </w:p>
    <w:p w:rsidR="003F1C1B" w:rsidRDefault="003F1C1B" w:rsidP="003F1C1B">
      <w:pPr>
        <w:pStyle w:val="Default"/>
      </w:pPr>
      <w:r>
        <w:t>Раздел 6.4. Начальный этап исследования и его экспертная оценка.</w:t>
      </w:r>
    </w:p>
    <w:p w:rsidR="003F1C1B" w:rsidRDefault="003F1C1B" w:rsidP="003F1C1B">
      <w:pPr>
        <w:pStyle w:val="Default"/>
      </w:pPr>
      <w:r>
        <w:t xml:space="preserve"> </w:t>
      </w:r>
    </w:p>
    <w:p w:rsidR="003F1C1B" w:rsidRDefault="003F1C1B" w:rsidP="003F1C1B">
      <w:pPr>
        <w:pStyle w:val="Default"/>
      </w:pPr>
      <w:r>
        <w:t xml:space="preserve">Модуль 7. Дополнительные возможности улучшения проекта (6 ч.) </w:t>
      </w:r>
    </w:p>
    <w:p w:rsidR="003F1C1B" w:rsidRDefault="003F1C1B" w:rsidP="003F1C1B">
      <w:pPr>
        <w:pStyle w:val="Default"/>
      </w:pPr>
      <w:r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>
        <w:t>агротехнологии</w:t>
      </w:r>
      <w:proofErr w:type="spellEnd"/>
      <w:r>
        <w:t xml:space="preserve">. </w:t>
      </w:r>
    </w:p>
    <w:p w:rsidR="003F1C1B" w:rsidRDefault="003F1C1B" w:rsidP="003F1C1B">
      <w:pPr>
        <w:pStyle w:val="Default"/>
      </w:pPr>
      <w:r>
        <w:t xml:space="preserve">Раздел 7.2. Видим за проектом инфраструктуру. </w:t>
      </w:r>
    </w:p>
    <w:p w:rsidR="003F1C1B" w:rsidRDefault="003F1C1B" w:rsidP="003F1C1B">
      <w:pPr>
        <w:pStyle w:val="Default"/>
      </w:pPr>
      <w:r>
        <w:t xml:space="preserve"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 </w:t>
      </w:r>
    </w:p>
    <w:p w:rsidR="003F1C1B" w:rsidRDefault="003F1C1B" w:rsidP="003F1C1B">
      <w:pPr>
        <w:pStyle w:val="Default"/>
      </w:pPr>
      <w:r>
        <w:t xml:space="preserve">Раздел 7.4. Возможности социальных сетей. Сетевые формы проектов. Освоение понятий: </w:t>
      </w:r>
      <w:proofErr w:type="spellStart"/>
      <w:r>
        <w:t>таргетированная</w:t>
      </w:r>
      <w:proofErr w:type="spellEnd"/>
      <w:r>
        <w:t xml:space="preserve"> реклама, реклама по бартеру и возможности продвижения проектов в социальных сетях. </w:t>
      </w:r>
    </w:p>
    <w:p w:rsidR="003F1C1B" w:rsidRDefault="003F1C1B" w:rsidP="003F1C1B">
      <w:pPr>
        <w:pStyle w:val="Default"/>
      </w:pPr>
      <w:r>
        <w:t xml:space="preserve">Раздел 7.5. Алгоритм создания и использования видеоролика для продвижения проекта. </w:t>
      </w:r>
    </w:p>
    <w:p w:rsidR="003F1C1B" w:rsidRDefault="003F1C1B" w:rsidP="003F1C1B">
      <w:pPr>
        <w:pStyle w:val="Default"/>
      </w:pPr>
      <w:r>
        <w:t>Раздел 7.6. Оформление и предъявление результатов проектной и исследовательской деятельности.</w:t>
      </w:r>
    </w:p>
    <w:p w:rsidR="003F1C1B" w:rsidRDefault="003F1C1B" w:rsidP="003F1C1B">
      <w:pPr>
        <w:pStyle w:val="Default"/>
      </w:pPr>
      <w:r>
        <w:t xml:space="preserve"> </w:t>
      </w:r>
    </w:p>
    <w:p w:rsidR="003F1C1B" w:rsidRDefault="003F1C1B" w:rsidP="003F1C1B">
      <w:pPr>
        <w:pStyle w:val="Default"/>
      </w:pPr>
      <w:r>
        <w:t xml:space="preserve">Модуль 8. Презентация и защита </w:t>
      </w:r>
      <w:proofErr w:type="gramStart"/>
      <w:r>
        <w:t>индивидуального проекта</w:t>
      </w:r>
      <w:proofErr w:type="gramEnd"/>
      <w:r>
        <w:t xml:space="preserve"> (3 ч.) </w:t>
      </w:r>
    </w:p>
    <w:p w:rsidR="003F1C1B" w:rsidRDefault="003F1C1B" w:rsidP="003F1C1B">
      <w:pPr>
        <w:pStyle w:val="Default"/>
      </w:pPr>
      <w:r>
        <w:t xml:space="preserve">Итоговая презентация, публичная защита </w:t>
      </w:r>
      <w:proofErr w:type="gramStart"/>
      <w:r>
        <w:t>индивидуальных проектов</w:t>
      </w:r>
      <w:proofErr w:type="gramEnd"/>
      <w:r>
        <w:t>/исследований старшеклассников, рекомендации к её подготовке и проведении.</w:t>
      </w:r>
    </w:p>
    <w:p w:rsidR="003F1C1B" w:rsidRDefault="003F1C1B" w:rsidP="003F1C1B">
      <w:pPr>
        <w:pStyle w:val="Default"/>
      </w:pPr>
    </w:p>
    <w:p w:rsidR="003F1C1B" w:rsidRDefault="003F1C1B" w:rsidP="003F1C1B">
      <w:pPr>
        <w:pStyle w:val="a6"/>
        <w:numPr>
          <w:ilvl w:val="0"/>
          <w:numId w:val="3"/>
        </w:numPr>
        <w:ind w:right="1133"/>
        <w:jc w:val="both"/>
        <w:rPr>
          <w:b/>
        </w:rPr>
      </w:pPr>
      <w:r w:rsidRPr="00901324">
        <w:rPr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3F1C1B" w:rsidRPr="00885A82" w:rsidRDefault="003F1C1B" w:rsidP="003F1C1B">
      <w:pPr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43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по </w:t>
      </w:r>
      <w:proofErr w:type="gramStart"/>
      <w:r>
        <w:rPr>
          <w:rFonts w:ascii="Times New Roman" w:hAnsi="Times New Roman"/>
        </w:rPr>
        <w:t>индивидуальному проекту</w:t>
      </w:r>
      <w:proofErr w:type="gramEnd"/>
      <w:r>
        <w:rPr>
          <w:rFonts w:ascii="Times New Roman" w:hAnsi="Times New Roman"/>
        </w:rPr>
        <w:t xml:space="preserve"> для 10 класса составлено с учетом 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СОО. </w:t>
      </w:r>
    </w:p>
    <w:p w:rsidR="003F1C1B" w:rsidRPr="005958AA" w:rsidRDefault="003F1C1B" w:rsidP="003F1C1B">
      <w:pPr>
        <w:shd w:val="clear" w:color="auto" w:fill="FFFFFF"/>
        <w:spacing w:after="150"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575"/>
        <w:gridCol w:w="5870"/>
        <w:gridCol w:w="1525"/>
      </w:tblGrid>
      <w:tr w:rsidR="003F1C1B" w:rsidRPr="00F73297" w:rsidTr="005F66D5"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732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2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32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F1C1B" w:rsidRPr="00F73297" w:rsidTr="005F66D5">
        <w:trPr>
          <w:trHeight w:val="205"/>
        </w:trPr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Культура исследования и проектирования.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Видеоряд «Крымский мост».</w:t>
            </w: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C1B" w:rsidRPr="00F73297" w:rsidTr="005F66D5">
        <w:trPr>
          <w:trHeight w:val="227"/>
        </w:trPr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Тренинг « Я хочу. Я смогу. Я сделаю».</w:t>
            </w: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C1B" w:rsidRPr="00F73297" w:rsidTr="005F66D5">
        <w:trPr>
          <w:trHeight w:val="305"/>
        </w:trPr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Замысел проекта.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C1B" w:rsidRPr="00F73297" w:rsidTr="005F66D5"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Условия реализации проекта.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Круглый стол «Спонсоры и благотворители России».</w:t>
            </w: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C1B" w:rsidRPr="00F73297" w:rsidTr="005F66D5"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Трудности реализации проекта.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Дискуссия  «Наши социальные проекты».</w:t>
            </w: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C1B" w:rsidRPr="00F73297" w:rsidTr="005F66D5"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Предварительная защита и экспертная оценка проектных и исследовательских работ.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C1B" w:rsidRPr="00F73297" w:rsidTr="005F66D5"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Дополнительные возможности улучшения проекта.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Анкетирование жителей с целью исследования местных проблем и путей их решения.</w:t>
            </w: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1C1B" w:rsidRPr="00F73297" w:rsidTr="005F66D5">
        <w:trPr>
          <w:trHeight w:val="505"/>
        </w:trPr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Презентация и защита проекта.</w:t>
            </w: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C1B" w:rsidRPr="00F73297" w:rsidTr="005F66D5">
        <w:tc>
          <w:tcPr>
            <w:tcW w:w="816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83656D">
      <w:pPr>
        <w:shd w:val="clear" w:color="auto" w:fill="FFFFFF"/>
        <w:spacing w:after="150" w:line="240" w:lineRule="atLeast"/>
        <w:contextualSpacing/>
        <w:rPr>
          <w:rFonts w:ascii="Times New Roman" w:hAnsi="Times New Roman"/>
        </w:rPr>
      </w:pPr>
    </w:p>
    <w:p w:rsidR="0083656D" w:rsidRDefault="0083656D" w:rsidP="0083656D">
      <w:pPr>
        <w:shd w:val="clear" w:color="auto" w:fill="FFFFFF"/>
        <w:spacing w:after="150" w:line="240" w:lineRule="atLeast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hd w:val="clear" w:color="auto" w:fill="FFFFFF"/>
        <w:spacing w:after="150" w:line="240" w:lineRule="atLeast"/>
        <w:ind w:left="795"/>
        <w:contextualSpacing/>
        <w:rPr>
          <w:rFonts w:ascii="Times New Roman" w:hAnsi="Times New Roman"/>
        </w:rPr>
      </w:pPr>
    </w:p>
    <w:p w:rsidR="003F1C1B" w:rsidRDefault="003F1C1B" w:rsidP="003F1C1B">
      <w:pPr>
        <w:spacing w:line="240" w:lineRule="atLeast"/>
        <w:contextualSpacing/>
        <w:jc w:val="right"/>
        <w:rPr>
          <w:rFonts w:ascii="Times New Roman" w:hAnsi="Times New Roman"/>
        </w:rPr>
      </w:pPr>
    </w:p>
    <w:p w:rsidR="003F1C1B" w:rsidRPr="00E823AD" w:rsidRDefault="003F1C1B" w:rsidP="0083656D">
      <w:pPr>
        <w:spacing w:line="240" w:lineRule="atLeast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3A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</w:p>
    <w:p w:rsidR="003F1C1B" w:rsidRPr="00E823AD" w:rsidRDefault="003F1C1B" w:rsidP="003F1C1B">
      <w:pPr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3AD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3"/>
        <w:gridCol w:w="851"/>
        <w:gridCol w:w="11623"/>
        <w:gridCol w:w="992"/>
      </w:tblGrid>
      <w:tr w:rsidR="003F1C1B" w:rsidRPr="00F73297" w:rsidTr="005F66D5"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тема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Д. З.</w:t>
            </w:r>
          </w:p>
        </w:tc>
      </w:tr>
      <w:tr w:rsidR="003F1C1B" w:rsidRPr="00F73297" w:rsidTr="005F66D5">
        <w:trPr>
          <w:trHeight w:val="425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Культура исследования и проектирования.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F1C1B" w:rsidRPr="00F73297" w:rsidTr="005F66D5">
        <w:trPr>
          <w:trHeight w:val="53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76"/>
            </w:tblGrid>
            <w:tr w:rsidR="003F1C1B" w:rsidRPr="00F73297" w:rsidTr="005F66D5">
              <w:trPr>
                <w:trHeight w:val="437"/>
              </w:trPr>
              <w:tc>
                <w:tcPr>
                  <w:tcW w:w="10176" w:type="dxa"/>
                </w:tcPr>
                <w:p w:rsidR="003F1C1B" w:rsidRPr="00F73297" w:rsidRDefault="003F1C1B" w:rsidP="005F66D5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329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Что такое проект и почему реализация проекта — это сложно, но интересно. </w:t>
                  </w:r>
                </w:p>
              </w:tc>
            </w:tr>
          </w:tbl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П.1.1</w:t>
            </w:r>
          </w:p>
        </w:tc>
      </w:tr>
      <w:tr w:rsidR="003F1C1B" w:rsidRPr="00F73297" w:rsidTr="005F66D5"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Учимся анализировать проекты.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Волонтёрские проекты и сообщества.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П.1.7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Анализируем проекты сверстников: возможности IT-технологий для междисциплинарных проектов.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П.1.9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 Исследование как элемент проекта и как тип деятельности.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П.1.10</w:t>
            </w:r>
          </w:p>
        </w:tc>
      </w:tr>
      <w:tr w:rsidR="003F1C1B" w:rsidRPr="00F73297" w:rsidTr="005F66D5">
        <w:trPr>
          <w:trHeight w:val="333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1A03C6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73"/>
            </w:tblGrid>
            <w:tr w:rsidR="003F1C1B" w:rsidRPr="00F73297" w:rsidTr="005F66D5">
              <w:trPr>
                <w:trHeight w:val="124"/>
              </w:trPr>
              <w:tc>
                <w:tcPr>
                  <w:tcW w:w="2873" w:type="dxa"/>
                </w:tcPr>
                <w:p w:rsidR="003F1C1B" w:rsidRPr="00FF3AC3" w:rsidRDefault="003F1C1B" w:rsidP="005F66D5">
                  <w:pPr>
                    <w:pStyle w:val="a7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AC3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Самоопределение.</w:t>
                  </w:r>
                </w:p>
              </w:tc>
            </w:tr>
          </w:tbl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Проекты и технологии: выбираем сферы деятельности.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П.2.1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Создаём элементы образа будущего: что мы хотим изменить своим проектом.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П.2.2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Формируем отношение к проблемам: препятствие или побуждение к действию? </w:t>
            </w:r>
          </w:p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П.2.3</w:t>
            </w:r>
          </w:p>
        </w:tc>
      </w:tr>
      <w:tr w:rsidR="003F1C1B" w:rsidRPr="00F73297" w:rsidTr="005F66D5">
        <w:trPr>
          <w:trHeight w:val="375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Знакомимся с проектными движениями.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П.2.4</w:t>
            </w:r>
          </w:p>
        </w:tc>
      </w:tr>
      <w:tr w:rsidR="003F1C1B" w:rsidRPr="00F73297" w:rsidTr="005F66D5">
        <w:trPr>
          <w:trHeight w:val="542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Первичное самоопределение. Обоснование актуальности темы для проекта или исследования. </w:t>
            </w:r>
            <w:r w:rsidRPr="00F73297">
              <w:rPr>
                <w:rFonts w:ascii="Times New Roman" w:hAnsi="Times New Roman"/>
                <w:i/>
                <w:sz w:val="24"/>
                <w:szCs w:val="24"/>
              </w:rPr>
              <w:t>ПВ. Тренинг « Я хочу. Я смогу. Я сделаю».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П.2.5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i/>
                <w:sz w:val="24"/>
                <w:szCs w:val="24"/>
              </w:rPr>
              <w:t>Замысел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343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ar-SA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П.3.1</w:t>
            </w:r>
          </w:p>
        </w:tc>
      </w:tr>
      <w:tr w:rsidR="003F1C1B" w:rsidRPr="00F73297" w:rsidTr="005F66D5">
        <w:trPr>
          <w:trHeight w:val="343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ar-SA"/>
              </w:rPr>
              <w:t>Формулирование цели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П.3.2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297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73297">
              <w:rPr>
                <w:rFonts w:ascii="Times New Roman" w:hAnsi="Times New Roman"/>
                <w:sz w:val="24"/>
                <w:szCs w:val="24"/>
              </w:rPr>
              <w:t xml:space="preserve"> и постановка задач. Прогнозирование результатов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П.3.3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П.3.5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Поиск недостающей информации, её обработка и анализ.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П.3.6</w:t>
            </w: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Условия реализации проекта.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3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Планирование действий — шаг за шагом по пути к реализации проекта.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П.4.1</w:t>
            </w:r>
          </w:p>
        </w:tc>
      </w:tr>
      <w:tr w:rsidR="003F1C1B" w:rsidRPr="00F73297" w:rsidTr="005F66D5">
        <w:trPr>
          <w:trHeight w:val="487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проекта. </w:t>
            </w:r>
            <w:r w:rsidRPr="00F73297">
              <w:rPr>
                <w:rFonts w:ascii="Times New Roman" w:hAnsi="Times New Roman"/>
                <w:i/>
                <w:sz w:val="24"/>
                <w:szCs w:val="24"/>
              </w:rPr>
              <w:t>ПВ. Круглый стол «Спонсоры и благотворители России».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П.4.2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Сторонники и команда проекта: как эффективно использовать уникальный вклад каждого участника.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П.4.3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Модели управления проектами.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П.4.4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Трудности реализации проекта.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Риски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П.5.2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i/>
                <w:sz w:val="24"/>
                <w:szCs w:val="24"/>
              </w:rPr>
              <w:t>Предварительная защита и экспертная оценка проектных и исследовательских работ.</w:t>
            </w:r>
          </w:p>
          <w:p w:rsidR="003F1C1B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111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3AC3">
              <w:rPr>
                <w:rFonts w:ascii="Times New Roman" w:hAnsi="Times New Roman"/>
                <w:sz w:val="24"/>
                <w:szCs w:val="24"/>
              </w:rPr>
              <w:t>Предварительная защита и экспертная оценка проектных и исследовательских работ.</w:t>
            </w:r>
          </w:p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390"/>
        </w:trPr>
        <w:tc>
          <w:tcPr>
            <w:tcW w:w="993" w:type="dxa"/>
          </w:tcPr>
          <w:p w:rsidR="003F1C1B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Дополнительные возможности улучшения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Технология как мост от идеи к продукту.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П.7.1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Видим за проектом инфраструктуру.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П.7.2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Опросы как эффективный инструмент проектирования.  </w:t>
            </w:r>
            <w:r w:rsidRPr="00F73297">
              <w:rPr>
                <w:rFonts w:ascii="Times New Roman" w:hAnsi="Times New Roman"/>
                <w:i/>
                <w:sz w:val="24"/>
                <w:szCs w:val="24"/>
              </w:rPr>
              <w:t>ПВ. Анкетирование жителей с целью исследования местных проблем и путей их решения.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П.7.3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2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Возможности социальных сетей. Сетевые формы проектов.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П.7.4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Использование видеоролика в продвижении проекта.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П.7.5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Оформление и предъявление результатов проектной и исследовательской деятельности. 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>П.7.6</w:t>
            </w: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A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F3AC3" w:rsidRDefault="003F1C1B" w:rsidP="005F66D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A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Презентация и защита </w:t>
            </w:r>
            <w:proofErr w:type="gramStart"/>
            <w:r w:rsidRPr="00FF3AC3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индивидуального проекта</w:t>
            </w:r>
            <w:proofErr w:type="gramEnd"/>
            <w:r w:rsidRPr="00FF3A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1B" w:rsidRPr="00F73297" w:rsidTr="005F66D5">
        <w:trPr>
          <w:trHeight w:val="254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73297">
              <w:rPr>
                <w:rFonts w:ascii="Times New Roman" w:hAnsi="Times New Roman"/>
                <w:sz w:val="24"/>
                <w:szCs w:val="24"/>
              </w:rPr>
              <w:t xml:space="preserve">Презентация и защита </w:t>
            </w:r>
            <w:proofErr w:type="gramStart"/>
            <w:r w:rsidRPr="00F73297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F732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3297">
              <w:rPr>
                <w:rFonts w:ascii="Times New Roman" w:hAnsi="Times New Roman"/>
                <w:sz w:val="24"/>
                <w:szCs w:val="24"/>
              </w:rPr>
              <w:t>Инд-е</w:t>
            </w:r>
            <w:proofErr w:type="spellEnd"/>
            <w:proofErr w:type="gramEnd"/>
            <w:r w:rsidRPr="00F7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297">
              <w:rPr>
                <w:rFonts w:ascii="Times New Roman" w:hAnsi="Times New Roman"/>
                <w:sz w:val="24"/>
                <w:szCs w:val="24"/>
              </w:rPr>
              <w:t>зад-е</w:t>
            </w:r>
            <w:proofErr w:type="spellEnd"/>
          </w:p>
        </w:tc>
      </w:tr>
      <w:tr w:rsidR="003F1C1B" w:rsidRPr="00F73297" w:rsidTr="005F66D5">
        <w:trPr>
          <w:trHeight w:val="210"/>
        </w:trPr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3F1C1B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1C1B" w:rsidRPr="00F73297" w:rsidRDefault="003F1C1B" w:rsidP="005F66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34часа</w:t>
            </w:r>
          </w:p>
        </w:tc>
      </w:tr>
    </w:tbl>
    <w:p w:rsidR="005E1B4C" w:rsidRDefault="005E1B4C"/>
    <w:p w:rsidR="005E1B4C" w:rsidRDefault="005E1B4C"/>
    <w:p w:rsidR="005E1B4C" w:rsidRDefault="005E1B4C"/>
    <w:p w:rsidR="005E1B4C" w:rsidRDefault="005E1B4C"/>
    <w:p w:rsidR="005E1B4C" w:rsidRDefault="005E1B4C"/>
    <w:p w:rsidR="005E1B4C" w:rsidRDefault="005E1B4C"/>
    <w:p w:rsidR="005E1B4C" w:rsidRDefault="005E1B4C"/>
    <w:p w:rsidR="005E1B4C" w:rsidRDefault="005E1B4C"/>
    <w:p w:rsidR="005E1B4C" w:rsidRDefault="005E1B4C"/>
    <w:sectPr w:rsidR="005E1B4C" w:rsidSect="008365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C0F"/>
    <w:multiLevelType w:val="hybridMultilevel"/>
    <w:tmpl w:val="FEEC3E8E"/>
    <w:lvl w:ilvl="0" w:tplc="2C24DD3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1408E1"/>
    <w:multiLevelType w:val="hybridMultilevel"/>
    <w:tmpl w:val="B72C85AE"/>
    <w:lvl w:ilvl="0" w:tplc="99A016EC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8EC1D58"/>
    <w:multiLevelType w:val="hybridMultilevel"/>
    <w:tmpl w:val="B246B554"/>
    <w:lvl w:ilvl="0" w:tplc="5DF27576">
      <w:start w:val="1"/>
      <w:numFmt w:val="decimal"/>
      <w:lvlText w:val="%1."/>
      <w:lvlJc w:val="left"/>
      <w:pPr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">
    <w:nsid w:val="65AB12CF"/>
    <w:multiLevelType w:val="hybridMultilevel"/>
    <w:tmpl w:val="DF926C20"/>
    <w:lvl w:ilvl="0" w:tplc="177AEC1E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E1B4C"/>
    <w:rsid w:val="003C06A6"/>
    <w:rsid w:val="003F1C1B"/>
    <w:rsid w:val="005E1B4C"/>
    <w:rsid w:val="006A43A6"/>
    <w:rsid w:val="00752BB2"/>
    <w:rsid w:val="0083656D"/>
    <w:rsid w:val="00C440BD"/>
    <w:rsid w:val="00C6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1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F1C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2024-11-29T04:22:00Z</dcterms:created>
  <dcterms:modified xsi:type="dcterms:W3CDTF">2024-12-01T13:09:00Z</dcterms:modified>
</cp:coreProperties>
</file>