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3C2C" w:rsidRDefault="00B43C2C" w:rsidP="00B43C2C">
      <w:pPr>
        <w:pStyle w:val="ae"/>
      </w:pPr>
      <w:bookmarkStart w:id="0" w:name="block-17578605"/>
      <w:r>
        <w:rPr>
          <w:noProof/>
        </w:rPr>
        <w:drawing>
          <wp:inline distT="0" distB="0" distL="0" distR="0">
            <wp:extent cx="5880310" cy="8092576"/>
            <wp:effectExtent l="19050" t="0" r="6140" b="0"/>
            <wp:docPr id="1" name="Рисунок 1" descr="C:\Users\User\Pictures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228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60" cy="8097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763D" w:rsidRPr="00B43C2C" w:rsidRDefault="003548D5">
      <w:pPr>
        <w:spacing w:after="0"/>
        <w:ind w:left="120"/>
        <w:jc w:val="center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 xml:space="preserve"> ‌</w:t>
      </w:r>
      <w:r w:rsidRPr="00B43C2C">
        <w:rPr>
          <w:rFonts w:ascii="Times New Roman" w:hAnsi="Times New Roman"/>
          <w:color w:val="000000"/>
          <w:sz w:val="28"/>
          <w:lang w:val="ru-RU"/>
        </w:rPr>
        <w:t>​</w:t>
      </w:r>
    </w:p>
    <w:p w:rsidR="00E1763D" w:rsidRPr="00B43C2C" w:rsidRDefault="00E1763D">
      <w:pPr>
        <w:spacing w:after="0"/>
        <w:ind w:left="120"/>
        <w:rPr>
          <w:lang w:val="ru-RU"/>
        </w:rPr>
      </w:pPr>
    </w:p>
    <w:p w:rsidR="00E1763D" w:rsidRPr="00B43C2C" w:rsidRDefault="00E1763D">
      <w:pPr>
        <w:rPr>
          <w:lang w:val="ru-RU"/>
        </w:rPr>
        <w:sectPr w:rsidR="00E1763D" w:rsidRPr="00B43C2C">
          <w:pgSz w:w="11906" w:h="16383"/>
          <w:pgMar w:top="1134" w:right="850" w:bottom="1134" w:left="1701" w:header="720" w:footer="720" w:gutter="0"/>
          <w:cols w:space="720"/>
        </w:sect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1" w:name="block-17578606"/>
      <w:bookmarkEnd w:id="0"/>
      <w:r w:rsidRPr="00B43C2C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bookmarkStart w:id="2" w:name="_Toc118726574"/>
      <w:bookmarkEnd w:id="2"/>
      <w:r w:rsidRPr="00B43C2C">
        <w:rPr>
          <w:rFonts w:ascii="Times New Roman" w:hAnsi="Times New Roman"/>
          <w:color w:val="000000"/>
          <w:sz w:val="28"/>
          <w:lang w:val="ru-RU"/>
        </w:rPr>
        <w:t xml:space="preserve">Рабочая программа учебного курса «Вероятность и статистика» базового уровня для обучающихся 10 –11 классов разработана на основе Федерального государственного образовательного стандарта среднего общего образования, с учётом современных мировых требований, </w:t>
      </w:r>
      <w:r w:rsidRPr="00B43C2C">
        <w:rPr>
          <w:rFonts w:ascii="Times New Roman" w:hAnsi="Times New Roman"/>
          <w:color w:val="000000"/>
          <w:sz w:val="28"/>
          <w:lang w:val="ru-RU"/>
        </w:rPr>
        <w:t>предъявляемых к математическому образованию, и традиций российского образования. Реализация программы обеспечивает овладение ключевыми компетенциями, составляющими основу для саморазвития и непрерывного образования, целостность общекультурного, личностного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 и познавательного развития личности </w:t>
      </w:r>
      <w:proofErr w:type="gramStart"/>
      <w:r w:rsidRPr="00B43C2C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. 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3" w:name="_Toc118726606"/>
      <w:bookmarkEnd w:id="3"/>
      <w:r w:rsidRPr="00B43C2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КУРСА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</w:t>
      </w:r>
      <w:r w:rsidRPr="00B43C2C">
        <w:rPr>
          <w:rFonts w:ascii="Times New Roman" w:hAnsi="Times New Roman"/>
          <w:color w:val="000000"/>
          <w:sz w:val="28"/>
          <w:lang w:val="ru-RU"/>
        </w:rPr>
        <w:t>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событий, величин и процессов. При изучении курса обогащаются представления учащихся о методах исследования изменчив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ого мира, развивается понимание </w:t>
      </w:r>
      <w:proofErr w:type="gramStart"/>
      <w:r w:rsidRPr="00B43C2C">
        <w:rPr>
          <w:rFonts w:ascii="Times New Roman" w:hAnsi="Times New Roman"/>
          <w:color w:val="000000"/>
          <w:sz w:val="28"/>
          <w:lang w:val="ru-RU"/>
        </w:rPr>
        <w:t>значимости</w:t>
      </w:r>
      <w:proofErr w:type="gram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и общности математических методов познания как неотъемлемой части современного </w:t>
      </w: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естественно-научного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мировоззрения.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Содержание курса направлено на закрепление знаний, полученных при изучении курса основной школы и 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на развитие представлений о случайных величинах и взаимосвязях между ними на важных примерах, сюжеты которых почерпнуты из окружающего мира.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В соответствии с указанными целями в структуре учебного курса «Вероятность и статистика» средней школы на базовом </w:t>
      </w:r>
      <w:r w:rsidRPr="00B43C2C">
        <w:rPr>
          <w:rFonts w:ascii="Times New Roman" w:hAnsi="Times New Roman"/>
          <w:color w:val="000000"/>
          <w:sz w:val="28"/>
          <w:lang w:val="ru-RU"/>
        </w:rPr>
        <w:t>уровне выделены следующие основные содержательные линии: «Случайные события и вероятности», «Случайные величины и закон больших чисел».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Важную часть курса занимает изучение геометрического и биномиального распределений и знакомство с их непрерывными аналог</w:t>
      </w:r>
      <w:r w:rsidRPr="00B43C2C">
        <w:rPr>
          <w:rFonts w:ascii="Times New Roman" w:hAnsi="Times New Roman"/>
          <w:color w:val="000000"/>
          <w:sz w:val="28"/>
          <w:lang w:val="ru-RU"/>
        </w:rPr>
        <w:t>ами ― показательным и нормальным распределениями.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Содержание линии «Случайные события и вероятности» служит основой для формирования представлений о распределении вероятностей между значениями случайных величин, а также эта линия необходима как база для из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учения закона больших чисел – фундаментального закона, действующего в природе и обществе и имеющего математическую </w:t>
      </w:r>
      <w:r w:rsidRPr="00B43C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формализацию. Сам закон больших чисел предлагается в ознакомительной форме с минимальным использованием математического формализма.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Темы, св</w:t>
      </w:r>
      <w:r w:rsidRPr="00B43C2C">
        <w:rPr>
          <w:rFonts w:ascii="Times New Roman" w:hAnsi="Times New Roman"/>
          <w:color w:val="000000"/>
          <w:sz w:val="28"/>
          <w:lang w:val="ru-RU"/>
        </w:rPr>
        <w:t>язанные с непрерывными случайными величинами, акцентируют внимание школьников на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</w:t>
      </w:r>
      <w:r w:rsidRPr="00B43C2C">
        <w:rPr>
          <w:rFonts w:ascii="Times New Roman" w:hAnsi="Times New Roman"/>
          <w:color w:val="000000"/>
          <w:sz w:val="28"/>
          <w:lang w:val="ru-RU"/>
        </w:rPr>
        <w:t>ельное изучение материала без доказатель</w:t>
      </w:r>
      <w:proofErr w:type="gramStart"/>
      <w:r w:rsidRPr="00B43C2C">
        <w:rPr>
          <w:rFonts w:ascii="Times New Roman" w:hAnsi="Times New Roman"/>
          <w:color w:val="000000"/>
          <w:sz w:val="28"/>
          <w:lang w:val="ru-RU"/>
        </w:rPr>
        <w:t>ств пр</w:t>
      </w:r>
      <w:proofErr w:type="gram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именяемых фактов. 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4" w:name="_Toc118726607"/>
      <w:bookmarkEnd w:id="4"/>
      <w:r w:rsidRPr="00B43C2C">
        <w:rPr>
          <w:rFonts w:ascii="Times New Roman" w:hAnsi="Times New Roman"/>
          <w:b/>
          <w:color w:val="000000"/>
          <w:sz w:val="28"/>
          <w:lang w:val="ru-RU"/>
        </w:rPr>
        <w:t>МЕСТО КУРСА В УЧЕБНОМ ПЛАНЕ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 На изучение курса «Вероятность и статистика» на базовом уровне отводится 1 час в неделю в течение каждого года обучения, всего 68 учебных часов.</w:t>
      </w:r>
    </w:p>
    <w:p w:rsidR="00E1763D" w:rsidRPr="00B43C2C" w:rsidRDefault="00E1763D">
      <w:pPr>
        <w:rPr>
          <w:lang w:val="ru-RU"/>
        </w:rPr>
        <w:sectPr w:rsidR="00E1763D" w:rsidRPr="00B43C2C">
          <w:pgSz w:w="11906" w:h="16383"/>
          <w:pgMar w:top="1134" w:right="850" w:bottom="1134" w:left="1701" w:header="720" w:footer="720" w:gutter="0"/>
          <w:cols w:space="720"/>
        </w:sectPr>
      </w:pPr>
    </w:p>
    <w:p w:rsidR="00E1763D" w:rsidRPr="00B43C2C" w:rsidRDefault="003548D5">
      <w:pPr>
        <w:spacing w:after="0"/>
        <w:ind w:left="120"/>
        <w:rPr>
          <w:lang w:val="ru-RU"/>
        </w:rPr>
      </w:pPr>
      <w:bookmarkStart w:id="5" w:name="_Toc118726611"/>
      <w:bookmarkStart w:id="6" w:name="block-17578611"/>
      <w:bookmarkEnd w:id="1"/>
      <w:bookmarkEnd w:id="5"/>
      <w:r w:rsidRPr="00B43C2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</w:t>
      </w:r>
      <w:r w:rsidRPr="00B43C2C">
        <w:rPr>
          <w:rFonts w:ascii="Times New Roman" w:hAnsi="Times New Roman"/>
          <w:b/>
          <w:color w:val="000000"/>
          <w:sz w:val="28"/>
          <w:lang w:val="ru-RU"/>
        </w:rPr>
        <w:t>Е УЧЕБНОГО КУРСА</w:t>
      </w:r>
    </w:p>
    <w:p w:rsidR="00E1763D" w:rsidRPr="00B43C2C" w:rsidRDefault="00E1763D">
      <w:pPr>
        <w:spacing w:after="0"/>
        <w:ind w:left="120"/>
        <w:rPr>
          <w:lang w:val="ru-RU"/>
        </w:rPr>
      </w:pPr>
    </w:p>
    <w:p w:rsidR="00E1763D" w:rsidRPr="00B43C2C" w:rsidRDefault="003548D5">
      <w:pPr>
        <w:spacing w:after="0"/>
        <w:ind w:left="12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1763D" w:rsidRPr="00B43C2C" w:rsidRDefault="00E1763D">
      <w:pPr>
        <w:spacing w:after="0"/>
        <w:ind w:left="120"/>
        <w:jc w:val="both"/>
        <w:rPr>
          <w:lang w:val="ru-RU"/>
        </w:rPr>
      </w:pP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Представление данных с помощью таблиц и диаграмм. Среднее арифметическое, медиана, наибольшее и наименьшее значения, размах, дисперсия и стандартное отклонение числовых наборов. 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Случайные эксперименты (опыты) и случайные событи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я. Элементарные события (исходы). Вероятность 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 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Операции над событ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иями: пересечение, объединение, противоположные события. Диаграммы Эйлера. Формула сложения вероятностей. 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Условная вероятность. Умножение вероятностей. Дерево случайного эксперимента. Формула полной вероятности. Независимые события.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Комбинаторное правило </w:t>
      </w:r>
      <w:r w:rsidRPr="00B43C2C">
        <w:rPr>
          <w:rFonts w:ascii="Times New Roman" w:hAnsi="Times New Roman"/>
          <w:color w:val="000000"/>
          <w:sz w:val="28"/>
          <w:lang w:val="ru-RU"/>
        </w:rPr>
        <w:t>умножения. Перестановки и факториал. Число сочетаний. Треугольник Паскаля. Формула бинома Ньютона.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Бинарный случайный опыт (испытание), успех и неудача. Независимые испытания. Серия независимых испытаний до первого успеха. Серия независимых испытаний Берну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лли. 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Случайная величина. Распределение вероятностей. Диаграмма распределения. Примеры распределений, в том числе, </w:t>
      </w:r>
      <w:proofErr w:type="gramStart"/>
      <w:r w:rsidRPr="00B43C2C">
        <w:rPr>
          <w:rFonts w:ascii="Times New Roman" w:hAnsi="Times New Roman"/>
          <w:color w:val="000000"/>
          <w:sz w:val="28"/>
          <w:lang w:val="ru-RU"/>
        </w:rPr>
        <w:t>геометрическое</w:t>
      </w:r>
      <w:proofErr w:type="gram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и биномиальное. </w:t>
      </w:r>
    </w:p>
    <w:p w:rsidR="00E1763D" w:rsidRPr="00B43C2C" w:rsidRDefault="00E1763D">
      <w:pPr>
        <w:spacing w:after="0"/>
        <w:ind w:left="120"/>
        <w:jc w:val="both"/>
        <w:rPr>
          <w:lang w:val="ru-RU"/>
        </w:rPr>
      </w:pPr>
    </w:p>
    <w:p w:rsidR="00E1763D" w:rsidRPr="00B43C2C" w:rsidRDefault="003548D5">
      <w:pPr>
        <w:spacing w:after="0"/>
        <w:ind w:left="120"/>
        <w:jc w:val="both"/>
        <w:rPr>
          <w:lang w:val="ru-RU"/>
        </w:rPr>
      </w:pPr>
      <w:bookmarkStart w:id="7" w:name="_Toc118726613"/>
      <w:bookmarkEnd w:id="7"/>
      <w:r w:rsidRPr="00B43C2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1763D" w:rsidRPr="00B43C2C" w:rsidRDefault="00E1763D">
      <w:pPr>
        <w:spacing w:after="0"/>
        <w:ind w:left="120"/>
        <w:jc w:val="both"/>
        <w:rPr>
          <w:lang w:val="ru-RU"/>
        </w:rPr>
      </w:pP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bookmarkStart w:id="8" w:name="_Toc73394999"/>
      <w:bookmarkEnd w:id="8"/>
      <w:r w:rsidRPr="00B43C2C">
        <w:rPr>
          <w:rFonts w:ascii="Times New Roman" w:hAnsi="Times New Roman"/>
          <w:color w:val="000000"/>
          <w:sz w:val="28"/>
          <w:lang w:val="ru-RU"/>
        </w:rPr>
        <w:t>Числовые характеристики случайных величин: математическое ожидание, дисперсия и стандартное отклон</w:t>
      </w:r>
      <w:r w:rsidRPr="00B43C2C">
        <w:rPr>
          <w:rFonts w:ascii="Times New Roman" w:hAnsi="Times New Roman"/>
          <w:color w:val="000000"/>
          <w:sz w:val="28"/>
          <w:lang w:val="ru-RU"/>
        </w:rPr>
        <w:t>ение. Примеры применения математического ожидания, в том числе в задачах из повседневной жизни. Математическое ожидание бинарной случайной величины. Математическое ожидание суммы случайных величин. Математическое ожидание и дисперсия геометрического и бино</w:t>
      </w:r>
      <w:r w:rsidRPr="00B43C2C">
        <w:rPr>
          <w:rFonts w:ascii="Times New Roman" w:hAnsi="Times New Roman"/>
          <w:color w:val="000000"/>
          <w:sz w:val="28"/>
          <w:lang w:val="ru-RU"/>
        </w:rPr>
        <w:t>миального распределений.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Закон больших чисел и его роль в науке, природе и обществе. Выборочный метод исследований.</w:t>
      </w:r>
    </w:p>
    <w:p w:rsidR="00E1763D" w:rsidRPr="00B43C2C" w:rsidRDefault="003548D5">
      <w:pPr>
        <w:spacing w:after="0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Примеры непрерывных случайных величин. Понятие о плотности распределения. Задачи, приводящие к нормальному распределению. Понятие о нормальн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ом распределении. </w:t>
      </w:r>
    </w:p>
    <w:p w:rsidR="00E1763D" w:rsidRPr="00B43C2C" w:rsidRDefault="00E1763D">
      <w:pPr>
        <w:rPr>
          <w:lang w:val="ru-RU"/>
        </w:rPr>
        <w:sectPr w:rsidR="00E1763D" w:rsidRPr="00B43C2C">
          <w:pgSz w:w="11906" w:h="16383"/>
          <w:pgMar w:top="1134" w:right="850" w:bottom="1134" w:left="1701" w:header="720" w:footer="720" w:gutter="0"/>
          <w:cols w:space="720"/>
        </w:sect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9" w:name="_Toc118726577"/>
      <w:bookmarkStart w:id="10" w:name="block-17578610"/>
      <w:bookmarkEnd w:id="6"/>
      <w:bookmarkEnd w:id="9"/>
      <w:r w:rsidRPr="00B43C2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ПЛАНИРУЕМЫЕ РЕЗУЛЬТАТЫ 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11" w:name="_Toc118726578"/>
      <w:bookmarkEnd w:id="11"/>
      <w:r w:rsidRPr="00B43C2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учебного предмета «Математика» характеризуются: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Гражданское воспитание: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гражданской позиции обучающегося как активного и отв</w:t>
      </w:r>
      <w:r w:rsidRPr="00B43C2C">
        <w:rPr>
          <w:rFonts w:ascii="Times New Roman" w:hAnsi="Times New Roman"/>
          <w:color w:val="000000"/>
          <w:sz w:val="28"/>
          <w:lang w:val="ru-RU"/>
        </w:rPr>
        <w:t>етственного члена российского общества, представлением о математических основах функционирования различных структур, явлений, процедур гражданского общества (выборы, опросы и пр.), умением взаимодействовать с социальными институтами в соответствии с их фун</w:t>
      </w:r>
      <w:r w:rsidRPr="00B43C2C">
        <w:rPr>
          <w:rFonts w:ascii="Times New Roman" w:hAnsi="Times New Roman"/>
          <w:color w:val="000000"/>
          <w:sz w:val="28"/>
          <w:lang w:val="ru-RU"/>
        </w:rPr>
        <w:t>кциями и назначением.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Патриотическое воспитание:</w:t>
      </w:r>
    </w:p>
    <w:p w:rsidR="00E1763D" w:rsidRPr="00B43C2C" w:rsidRDefault="003548D5">
      <w:pPr>
        <w:shd w:val="clear" w:color="auto" w:fill="FFFFFF"/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прошлому и настоящему российской математики, ценностным отношением к достижениям российских математиков и российской математической школы, к </w:t>
      </w:r>
      <w:r w:rsidRPr="00B43C2C">
        <w:rPr>
          <w:rFonts w:ascii="Times New Roman" w:hAnsi="Times New Roman"/>
          <w:color w:val="000000"/>
          <w:sz w:val="28"/>
          <w:lang w:val="ru-RU"/>
        </w:rPr>
        <w:t>использованию этих достижений в других науках, технологиях, сферах экономики.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Духовно-нравственного воспитания: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осознанием духовных ценностей российского народа; </w:t>
      </w: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нравственного сознания, этического поведения, связанного с практическим </w:t>
      </w:r>
      <w:r w:rsidRPr="00B43C2C">
        <w:rPr>
          <w:rFonts w:ascii="Times New Roman" w:hAnsi="Times New Roman"/>
          <w:color w:val="000000"/>
          <w:sz w:val="28"/>
          <w:lang w:val="ru-RU"/>
        </w:rPr>
        <w:t>применением достижений науки и деятельностью учёного; осознанием личного вклада в построение устойчивого будущего.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Эстетическое воспитание: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эстетическим отношением к миру, включая эстетику математических закономерностей, объектов, задач, решений, рассужден</w:t>
      </w:r>
      <w:r w:rsidRPr="00B43C2C">
        <w:rPr>
          <w:rFonts w:ascii="Times New Roman" w:hAnsi="Times New Roman"/>
          <w:color w:val="000000"/>
          <w:sz w:val="28"/>
          <w:lang w:val="ru-RU"/>
        </w:rPr>
        <w:t>ий; восприимчивостью к математическим аспектам различных видов искусства.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Физическое воспитание: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умения применять математические знания в интересах здорового и безопасного образа жизни, ответственного отношения к своему здоровью (здоровое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 питание, сбалансированный режим занятий и отдыха, регулярная физическая активность); физического совершенствования, при занятиях спортивно-оздоровительной деятельностью.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Трудовое воспитание: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B43C2C">
        <w:rPr>
          <w:rFonts w:ascii="Times New Roman" w:hAnsi="Times New Roman"/>
          <w:color w:val="000000"/>
          <w:sz w:val="28"/>
          <w:lang w:val="ru-RU"/>
        </w:rPr>
        <w:t>готовностью к труду, осознанием ценности трудолюбия; интересом к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 различным сферам профессиональной деятельности, связанным с математикой и её приложениями, умением совершать осознанный выбор будущей профессии и реализовывать собственные жизненные планы; </w:t>
      </w:r>
      <w:r w:rsidRPr="00B43C2C">
        <w:rPr>
          <w:rFonts w:ascii="Times New Roman" w:hAnsi="Times New Roman"/>
          <w:color w:val="000000"/>
          <w:sz w:val="28"/>
          <w:lang w:val="ru-RU"/>
        </w:rPr>
        <w:lastRenderedPageBreak/>
        <w:t>готовностью и способностью к математическому образованию и самообр</w:t>
      </w:r>
      <w:r w:rsidRPr="00B43C2C">
        <w:rPr>
          <w:rFonts w:ascii="Times New Roman" w:hAnsi="Times New Roman"/>
          <w:color w:val="000000"/>
          <w:sz w:val="28"/>
          <w:lang w:val="ru-RU"/>
        </w:rPr>
        <w:t>азованию на протяжении всей жизни; готовностью к активному участию в решении практических задач математической направленности.</w:t>
      </w:r>
      <w:proofErr w:type="gramEnd"/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Экологическое воспитание: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пониманием влияния социально-экономических процессов на состо</w:t>
      </w:r>
      <w:r w:rsidRPr="00B43C2C">
        <w:rPr>
          <w:rFonts w:ascii="Times New Roman" w:hAnsi="Times New Roman"/>
          <w:color w:val="000000"/>
          <w:sz w:val="28"/>
          <w:lang w:val="ru-RU"/>
        </w:rPr>
        <w:t>яние природной и социальной среды, осознанием глобального характера экологических проблем; ориентацией на применение математических знаний для решения задач в области окружающей среды, планирования поступков и оценки их возможных последствий для окружающей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 среды.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Ценности научного познания:</w:t>
      </w:r>
      <w:r w:rsidRPr="00B43C2C">
        <w:rPr>
          <w:rFonts w:ascii="Times New Roman" w:hAnsi="Times New Roman"/>
          <w:color w:val="000000"/>
          <w:sz w:val="28"/>
          <w:u w:val="single"/>
          <w:lang w:val="ru-RU"/>
        </w:rPr>
        <w:t xml:space="preserve">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сформированностью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современному уровню развития науки и общественной практики, пониманием математической науки как сферы человеческой деятельности, этапов её развития и значимости для </w:t>
      </w:r>
      <w:r w:rsidRPr="00B43C2C">
        <w:rPr>
          <w:rFonts w:ascii="Times New Roman" w:hAnsi="Times New Roman"/>
          <w:color w:val="000000"/>
          <w:sz w:val="28"/>
          <w:lang w:val="ru-RU"/>
        </w:rPr>
        <w:t>развития цивилизации; овладением языком математики и математической культурой как средством познания мира; готовностью осуществлять проектную и исследовательскую деятельность индивидуально и в группе.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12" w:name="_Toc118726579"/>
      <w:bookmarkEnd w:id="12"/>
      <w:r w:rsidRPr="00B43C2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Метапредметные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результаты о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своения программы учебного предмета «Математика» характеризуются овладением универсальными </w:t>
      </w:r>
      <w:r w:rsidRPr="00B43C2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познавательными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 действиями, универсальными коммуникативными действиями, универсальными регулятивными действиями.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1) 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43C2C">
        <w:rPr>
          <w:rFonts w:ascii="Times New Roman" w:hAnsi="Times New Roman"/>
          <w:b/>
          <w:i/>
          <w:color w:val="000000"/>
          <w:sz w:val="28"/>
          <w:lang w:val="ru-RU"/>
        </w:rPr>
        <w:t>познавательные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 действия, обеспечива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>ют формирование базовых когнитивных процессов обучающихся (освоение методов познания окружающего мира; применение логических, исследовательских операций, умений работать с информацией)</w:t>
      </w:r>
      <w:r w:rsidRPr="00B43C2C">
        <w:rPr>
          <w:rFonts w:ascii="Times New Roman" w:hAnsi="Times New Roman"/>
          <w:color w:val="000000"/>
          <w:sz w:val="28"/>
          <w:lang w:val="ru-RU"/>
        </w:rPr>
        <w:t>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логические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</w:t>
      </w:r>
      <w:r w:rsidRPr="00B43C2C">
        <w:rPr>
          <w:rFonts w:ascii="Times New Roman" w:hAnsi="Times New Roman"/>
          <w:color w:val="000000"/>
          <w:sz w:val="28"/>
          <w:lang w:val="ru-RU"/>
        </w:rPr>
        <w:t>ризнаки математических объектов, понятий, отношений между понятиями; формулировать определения понятий; устанавливать существенный признак классификации, основания для обобщения и сравнения, критерии проводимого анализа;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</w:t>
      </w:r>
      <w:r w:rsidRPr="00B43C2C">
        <w:rPr>
          <w:rFonts w:ascii="Times New Roman" w:hAnsi="Times New Roman"/>
          <w:color w:val="000000"/>
          <w:sz w:val="28"/>
          <w:lang w:val="ru-RU"/>
        </w:rPr>
        <w:t>разовывать суждения: утвердительные и отрицательные, единичные, частные и общие; условные;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выявлять математические закономерности, взаимосвязи и противоречия в фактах, данных, наблюдениях и утверждениях; </w:t>
      </w:r>
      <w:r w:rsidRPr="00B43C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предлагать критерии для выявления закономерностей и 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противоречий; 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проводить самостоятельно доказательства математических утверждений (прямые и от противного), выстраивать аргументацию, приводи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ть примеры и </w:t>
      </w: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контрпримеры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>; обосновывать собственные суждения и выводы;</w:t>
      </w:r>
    </w:p>
    <w:p w:rsidR="00E1763D" w:rsidRPr="00B43C2C" w:rsidRDefault="003548D5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Базовые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исследовательские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</w:t>
      </w:r>
      <w:proofErr w:type="spellStart"/>
      <w:r>
        <w:rPr>
          <w:rFonts w:ascii="Times New Roman" w:hAnsi="Times New Roman"/>
          <w:b/>
          <w:color w:val="000000"/>
          <w:sz w:val="28"/>
        </w:rPr>
        <w:t>дей</w:t>
      </w:r>
      <w:r>
        <w:rPr>
          <w:rFonts w:ascii="Times New Roman" w:hAnsi="Times New Roman"/>
          <w:b/>
          <w:color w:val="000000"/>
          <w:sz w:val="28"/>
        </w:rPr>
        <w:t>ствия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 формулировать вопросы, фиксирующие противоречие, проблему, устанавливать искомое и данное, формировать гипотезу, аргументировать свою позицию, мнение;</w:t>
      </w:r>
    </w:p>
    <w:p w:rsidR="00E1763D" w:rsidRPr="00B43C2C" w:rsidRDefault="003548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проводить самостоятельно </w:t>
      </w:r>
      <w:r w:rsidRPr="00B43C2C">
        <w:rPr>
          <w:rFonts w:ascii="Times New Roman" w:hAnsi="Times New Roman"/>
          <w:color w:val="000000"/>
          <w:sz w:val="28"/>
          <w:lang w:val="ru-RU"/>
        </w:rPr>
        <w:t>спланированный эксперимент, исследование по установлению особенностей математического объекта, явления, процесса, выявлению зависимостей между объектами, явлениями, процессами;</w:t>
      </w:r>
    </w:p>
    <w:p w:rsidR="00E1763D" w:rsidRPr="00B43C2C" w:rsidRDefault="003548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</w:t>
      </w:r>
      <w:r w:rsidRPr="00B43C2C">
        <w:rPr>
          <w:rFonts w:ascii="Times New Roman" w:hAnsi="Times New Roman"/>
          <w:color w:val="000000"/>
          <w:sz w:val="28"/>
          <w:lang w:val="ru-RU"/>
        </w:rPr>
        <w:t>людения, исследования, оценивать достоверность полученных результатов, выводов и обобщений;</w:t>
      </w:r>
    </w:p>
    <w:p w:rsidR="00E1763D" w:rsidRPr="00B43C2C" w:rsidRDefault="003548D5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Работа</w:t>
      </w:r>
      <w:proofErr w:type="spellEnd"/>
      <w:r>
        <w:rPr>
          <w:rFonts w:ascii="Times New Roman" w:hAnsi="Times New Roman"/>
          <w:b/>
          <w:color w:val="000000"/>
          <w:sz w:val="28"/>
        </w:rPr>
        <w:t xml:space="preserve"> с </w:t>
      </w:r>
      <w:proofErr w:type="spellStart"/>
      <w:r>
        <w:rPr>
          <w:rFonts w:ascii="Times New Roman" w:hAnsi="Times New Roman"/>
          <w:b/>
          <w:color w:val="000000"/>
          <w:sz w:val="28"/>
        </w:rPr>
        <w:t>информацией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выявлять дефициты информации, дан</w:t>
      </w:r>
      <w:r w:rsidRPr="00B43C2C">
        <w:rPr>
          <w:rFonts w:ascii="Times New Roman" w:hAnsi="Times New Roman"/>
          <w:color w:val="000000"/>
          <w:sz w:val="28"/>
          <w:lang w:val="ru-RU"/>
        </w:rPr>
        <w:t>ных, необходимых для ответа на вопрос и для решения задачи;</w:t>
      </w:r>
    </w:p>
    <w:p w:rsidR="00E1763D" w:rsidRPr="00B43C2C" w:rsidRDefault="003548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выбирать информацию из источников различных типов, анализировать, систематизировать и интерпретировать информацию различных видов и форм представления;</w:t>
      </w:r>
    </w:p>
    <w:p w:rsidR="00E1763D" w:rsidRPr="00B43C2C" w:rsidRDefault="003548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структурировать информацию, представлять её </w:t>
      </w:r>
      <w:r w:rsidRPr="00B43C2C">
        <w:rPr>
          <w:rFonts w:ascii="Times New Roman" w:hAnsi="Times New Roman"/>
          <w:color w:val="000000"/>
          <w:sz w:val="28"/>
          <w:lang w:val="ru-RU"/>
        </w:rPr>
        <w:t>в различных формах, иллюстрировать графически;</w:t>
      </w:r>
    </w:p>
    <w:p w:rsidR="00E1763D" w:rsidRPr="00B43C2C" w:rsidRDefault="003548D5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самостоятельно сформулированным критериям.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2) 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43C2C">
        <w:rPr>
          <w:rFonts w:ascii="Times New Roman" w:hAnsi="Times New Roman"/>
          <w:b/>
          <w:i/>
          <w:color w:val="000000"/>
          <w:sz w:val="28"/>
          <w:lang w:val="ru-RU"/>
        </w:rPr>
        <w:t xml:space="preserve">коммуникативные 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действия, обеспечивают </w:t>
      </w:r>
      <w:proofErr w:type="spellStart"/>
      <w:r w:rsidRPr="00B43C2C">
        <w:rPr>
          <w:rFonts w:ascii="Times New Roman" w:hAnsi="Times New Roman"/>
          <w:i/>
          <w:color w:val="000000"/>
          <w:sz w:val="28"/>
          <w:lang w:val="ru-RU"/>
        </w:rPr>
        <w:t>сформированность</w:t>
      </w:r>
      <w:proofErr w:type="spellEnd"/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 социальных навыков обучающихся.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Общение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и фо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рмулировать суждения в соответствии с условиями и целями общения;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 </w:t>
      </w:r>
    </w:p>
    <w:p w:rsidR="00E1763D" w:rsidRPr="00B43C2C" w:rsidRDefault="003548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</w:t>
      </w:r>
      <w:r w:rsidRPr="00B43C2C">
        <w:rPr>
          <w:rFonts w:ascii="Times New Roman" w:hAnsi="Times New Roman"/>
          <w:color w:val="000000"/>
          <w:sz w:val="28"/>
          <w:lang w:val="ru-RU"/>
        </w:rPr>
        <w:t>осы по существу обсуждаемой темы, проблемы, решаемой задачи, высказывать идеи, нацеленные на поиск решения; сопоставлять свои суждения с суждениями других участников диалога, обнаруживать различие и сходство позиций; в корректной форме формулировать разног</w:t>
      </w:r>
      <w:r w:rsidRPr="00B43C2C">
        <w:rPr>
          <w:rFonts w:ascii="Times New Roman" w:hAnsi="Times New Roman"/>
          <w:color w:val="000000"/>
          <w:sz w:val="28"/>
          <w:lang w:val="ru-RU"/>
        </w:rPr>
        <w:t>ласия, свои возражения;</w:t>
      </w:r>
    </w:p>
    <w:p w:rsidR="00E1763D" w:rsidRPr="00B43C2C" w:rsidRDefault="003548D5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проекта; самостоятельно выбирать формат выступления с учётом задач презентации и особенностей аудитории.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Сотрудничество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</w:t>
      </w:r>
      <w:r w:rsidRPr="00B43C2C">
        <w:rPr>
          <w:rFonts w:ascii="Times New Roman" w:hAnsi="Times New Roman"/>
          <w:color w:val="000000"/>
          <w:sz w:val="28"/>
          <w:lang w:val="ru-RU"/>
        </w:rPr>
        <w:t>ной и индивидуальной работы при решении учебных задач; 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работы; обобщать мнения нескольких людей;</w:t>
      </w:r>
    </w:p>
    <w:p w:rsidR="00E1763D" w:rsidRPr="00B43C2C" w:rsidRDefault="003548D5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участ</w:t>
      </w:r>
      <w:r w:rsidRPr="00B43C2C">
        <w:rPr>
          <w:rFonts w:ascii="Times New Roman" w:hAnsi="Times New Roman"/>
          <w:color w:val="000000"/>
          <w:sz w:val="28"/>
          <w:lang w:val="ru-RU"/>
        </w:rPr>
        <w:t>вовать в групповых формах работы (обсуждения, обмен мнений, «мозговые штурмы» и иные); выполнять свою часть работы и координировать свои действия с другими членами команды; оценивать качество своего вклада в общий продукт по критериям, сформулированным уча</w:t>
      </w:r>
      <w:r w:rsidRPr="00B43C2C">
        <w:rPr>
          <w:rFonts w:ascii="Times New Roman" w:hAnsi="Times New Roman"/>
          <w:color w:val="000000"/>
          <w:sz w:val="28"/>
          <w:lang w:val="ru-RU"/>
        </w:rPr>
        <w:t>стниками взаимодействия.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3) 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 xml:space="preserve">Универсальные </w:t>
      </w:r>
      <w:r w:rsidRPr="00B43C2C">
        <w:rPr>
          <w:rFonts w:ascii="Times New Roman" w:hAnsi="Times New Roman"/>
          <w:b/>
          <w:i/>
          <w:color w:val="000000"/>
          <w:sz w:val="28"/>
          <w:lang w:val="ru-RU"/>
        </w:rPr>
        <w:t xml:space="preserve">регулятивные </w:t>
      </w:r>
      <w:r w:rsidRPr="00B43C2C">
        <w:rPr>
          <w:rFonts w:ascii="Times New Roman" w:hAnsi="Times New Roman"/>
          <w:i/>
          <w:color w:val="000000"/>
          <w:sz w:val="28"/>
          <w:lang w:val="ru-RU"/>
        </w:rPr>
        <w:t>действия, обеспечивают формирование смысловых установок и жизненных навыков личности</w:t>
      </w:r>
      <w:r w:rsidRPr="00B43C2C">
        <w:rPr>
          <w:rFonts w:ascii="Times New Roman" w:hAnsi="Times New Roman"/>
          <w:color w:val="000000"/>
          <w:sz w:val="28"/>
          <w:lang w:val="ru-RU"/>
        </w:rPr>
        <w:t>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составлять план, алгоритм решения задачи, выбирать способ решения с учётом имеющихся ресурсов и </w:t>
      </w:r>
      <w:r w:rsidRPr="00B43C2C">
        <w:rPr>
          <w:rFonts w:ascii="Times New Roman" w:hAnsi="Times New Roman"/>
          <w:color w:val="000000"/>
          <w:sz w:val="28"/>
          <w:lang w:val="ru-RU"/>
        </w:rPr>
        <w:t>собственных возможностей, аргументировать и корректировать варианты решений с учётом новой информации.</w:t>
      </w:r>
    </w:p>
    <w:p w:rsidR="00E1763D" w:rsidRDefault="003548D5">
      <w:pPr>
        <w:spacing w:after="0" w:line="264" w:lineRule="auto"/>
        <w:ind w:firstLine="600"/>
        <w:jc w:val="both"/>
      </w:pPr>
      <w:proofErr w:type="spellStart"/>
      <w:r>
        <w:rPr>
          <w:rFonts w:ascii="Times New Roman" w:hAnsi="Times New Roman"/>
          <w:b/>
          <w:color w:val="000000"/>
          <w:sz w:val="28"/>
        </w:rPr>
        <w:t>Самоконтроль</w:t>
      </w:r>
      <w:proofErr w:type="spellEnd"/>
      <w:r>
        <w:rPr>
          <w:rFonts w:ascii="Times New Roman" w:hAnsi="Times New Roman"/>
          <w:b/>
          <w:color w:val="000000"/>
          <w:sz w:val="28"/>
        </w:rPr>
        <w:t>:</w:t>
      </w:r>
    </w:p>
    <w:p w:rsidR="00E1763D" w:rsidRPr="00B43C2C" w:rsidRDefault="003548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владеть навыками познавательной рефлексии как осознания совершаемых действий и мыслительных процессов, их результатов; владеть способами </w:t>
      </w:r>
      <w:r w:rsidRPr="00B43C2C">
        <w:rPr>
          <w:rFonts w:ascii="Times New Roman" w:hAnsi="Times New Roman"/>
          <w:color w:val="000000"/>
          <w:sz w:val="28"/>
          <w:lang w:val="ru-RU"/>
        </w:rPr>
        <w:t>самопроверки, самоконтроля процесса и результата решения математической задачи;</w:t>
      </w:r>
    </w:p>
    <w:p w:rsidR="00E1763D" w:rsidRPr="00B43C2C" w:rsidRDefault="003548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данных, найденных ошибок, выявленных труднос</w:t>
      </w:r>
      <w:r w:rsidRPr="00B43C2C">
        <w:rPr>
          <w:rFonts w:ascii="Times New Roman" w:hAnsi="Times New Roman"/>
          <w:color w:val="000000"/>
          <w:sz w:val="28"/>
          <w:lang w:val="ru-RU"/>
        </w:rPr>
        <w:t>тей;</w:t>
      </w:r>
    </w:p>
    <w:p w:rsidR="00E1763D" w:rsidRPr="00B43C2C" w:rsidRDefault="003548D5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оценивать соответствие результата цели и условиям, объяснять причины достижения или </w:t>
      </w:r>
      <w:proofErr w:type="spellStart"/>
      <w:r w:rsidRPr="00B43C2C">
        <w:rPr>
          <w:rFonts w:ascii="Times New Roman" w:hAnsi="Times New Roman"/>
          <w:color w:val="000000"/>
          <w:sz w:val="28"/>
          <w:lang w:val="ru-RU"/>
        </w:rPr>
        <w:t>недостижения</w:t>
      </w:r>
      <w:proofErr w:type="spellEnd"/>
      <w:r w:rsidRPr="00B43C2C">
        <w:rPr>
          <w:rFonts w:ascii="Times New Roman" w:hAnsi="Times New Roman"/>
          <w:color w:val="000000"/>
          <w:sz w:val="28"/>
          <w:lang w:val="ru-RU"/>
        </w:rPr>
        <w:t xml:space="preserve"> результатов деятельности, находить ошибку, давать оценку приобретённому опыту.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13" w:name="_Toc118726608"/>
      <w:bookmarkEnd w:id="13"/>
      <w:r w:rsidRPr="00B43C2C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bookmarkStart w:id="14" w:name="_Toc118726609"/>
      <w:bookmarkEnd w:id="14"/>
      <w:r w:rsidRPr="00B43C2C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Читать и строить таблицы и диаграммы.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Оп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ерировать понятиями: среднее арифметическое, медиана, наибольшее, наименьшее значение, размах массива числовых данных.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Оперировать понятиями: случайный эксперимент (опыт) и случайное событие, элементарное событие (элементарный исход) случайного опыта; нах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одить вероятности в опытах с равновозможными случайными событиями, находить и сравнивать вероятности событий в изученных случайных экспериментах.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Находить и формулировать события: пересечение и объединение данных событий, событие, противоположное данному 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событию; пользоваться диаграммами Эйлера и формулой сложения вероятностей при решении задач.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условная вероятность, независимые события; находить вероятности с помощью правила умножения, с помощью дерева случайного опыта.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Применять 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комбинаторное правило умножения при решении задач.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Оперировать понятиями: испытание, независимые испытания, серия испытаний, успех и неудача; находить вероятности событий в серии независимых испытаний до первого успеха; находить вероятности событий в сери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и испытаний Бернулли.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 xml:space="preserve">Оперировать понятиями: случайная величина, распределение вероятностей, диаграмма распределения. 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left="120"/>
        <w:jc w:val="both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E1763D" w:rsidRPr="00B43C2C" w:rsidRDefault="00E1763D">
      <w:pPr>
        <w:spacing w:after="0" w:line="264" w:lineRule="auto"/>
        <w:ind w:left="120"/>
        <w:jc w:val="both"/>
        <w:rPr>
          <w:lang w:val="ru-RU"/>
        </w:rPr>
      </w:pP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Сравнивать вероятности значений случайной величины по распределению или с помощью диаграмм.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Оперировать понятием математическ</w:t>
      </w:r>
      <w:r w:rsidRPr="00B43C2C">
        <w:rPr>
          <w:rFonts w:ascii="Times New Roman" w:hAnsi="Times New Roman"/>
          <w:color w:val="000000"/>
          <w:sz w:val="28"/>
          <w:lang w:val="ru-RU"/>
        </w:rPr>
        <w:t xml:space="preserve">ого ожидания; приводить примеры, как применяется математическое ожидание случайной величины находить математическое ожидание по данному распределению. 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Иметь представление о законе больших чисел.</w:t>
      </w:r>
    </w:p>
    <w:p w:rsidR="00E1763D" w:rsidRPr="00B43C2C" w:rsidRDefault="003548D5">
      <w:pPr>
        <w:spacing w:after="0" w:line="264" w:lineRule="auto"/>
        <w:ind w:firstLine="600"/>
        <w:jc w:val="both"/>
        <w:rPr>
          <w:lang w:val="ru-RU"/>
        </w:rPr>
      </w:pPr>
      <w:r w:rsidRPr="00B43C2C">
        <w:rPr>
          <w:rFonts w:ascii="Times New Roman" w:hAnsi="Times New Roman"/>
          <w:color w:val="000000"/>
          <w:sz w:val="28"/>
          <w:lang w:val="ru-RU"/>
        </w:rPr>
        <w:t>Иметь представление о нормальном распределении.</w:t>
      </w:r>
    </w:p>
    <w:p w:rsidR="00E1763D" w:rsidRPr="00B43C2C" w:rsidRDefault="00E1763D">
      <w:pPr>
        <w:rPr>
          <w:lang w:val="ru-RU"/>
        </w:rPr>
        <w:sectPr w:rsidR="00E1763D" w:rsidRPr="00B43C2C">
          <w:pgSz w:w="11906" w:h="16383"/>
          <w:pgMar w:top="1134" w:right="850" w:bottom="1134" w:left="1701" w:header="720" w:footer="720" w:gutter="0"/>
          <w:cols w:space="720"/>
        </w:sectPr>
      </w:pPr>
    </w:p>
    <w:p w:rsidR="00E1763D" w:rsidRDefault="003548D5">
      <w:pPr>
        <w:spacing w:after="0"/>
        <w:ind w:left="120"/>
      </w:pPr>
      <w:bookmarkStart w:id="15" w:name="block-17578607"/>
      <w:bookmarkEnd w:id="10"/>
      <w:r w:rsidRPr="00B43C2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E1763D" w:rsidRDefault="00354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66"/>
        <w:gridCol w:w="4645"/>
        <w:gridCol w:w="1544"/>
        <w:gridCol w:w="1841"/>
        <w:gridCol w:w="1910"/>
        <w:gridCol w:w="2662"/>
      </w:tblGrid>
      <w:tr w:rsidR="00E1763D">
        <w:trPr>
          <w:trHeight w:val="144"/>
          <w:tblCellSpacing w:w="20" w:type="nil"/>
        </w:trPr>
        <w:tc>
          <w:tcPr>
            <w:tcW w:w="4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6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Представление данных и описательная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статистика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Случайные опыты и случайные события, опыты с равновозможными элементарными исходами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Операции над событиями, сложение вероятностей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Условная вероятность, дерево случайного опыта, формула полной вероятности и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независимость событий</w:t>
            </w:r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комбинаторики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последовательных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систематизация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знаний</w:t>
            </w:r>
            <w:proofErr w:type="spellEnd"/>
          </w:p>
        </w:tc>
        <w:tc>
          <w:tcPr>
            <w:tcW w:w="982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4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9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662" w:type="dxa"/>
            <w:tcMar>
              <w:top w:w="50" w:type="dxa"/>
              <w:left w:w="100" w:type="dxa"/>
            </w:tcMar>
            <w:vAlign w:val="center"/>
          </w:tcPr>
          <w:p w:rsidR="00E1763D" w:rsidRDefault="00E1763D"/>
        </w:tc>
      </w:tr>
    </w:tbl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354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98"/>
        <w:gridCol w:w="1841"/>
        <w:gridCol w:w="1910"/>
        <w:gridCol w:w="2757"/>
      </w:tblGrid>
      <w:tr w:rsidR="00E1763D">
        <w:trPr>
          <w:trHeight w:val="144"/>
          <w:tblCellSpacing w:w="20" w:type="nil"/>
        </w:trPr>
        <w:tc>
          <w:tcPr>
            <w:tcW w:w="4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Дисперсия и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стандартное отклонение случайной величины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Закон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больших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чисел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Непрерывные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Нормальное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8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1017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19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КОЛИЧЕСТВО ЧАСОВ ПО ПРОГРАММЕ</w:t>
            </w:r>
          </w:p>
        </w:tc>
        <w:tc>
          <w:tcPr>
            <w:tcW w:w="1598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45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57" w:type="dxa"/>
            <w:tcMar>
              <w:top w:w="50" w:type="dxa"/>
              <w:left w:w="100" w:type="dxa"/>
            </w:tcMar>
            <w:vAlign w:val="center"/>
          </w:tcPr>
          <w:p w:rsidR="00E1763D" w:rsidRDefault="00E1763D"/>
        </w:tc>
      </w:tr>
    </w:tbl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3548D5">
      <w:pPr>
        <w:spacing w:after="0"/>
        <w:ind w:left="120"/>
      </w:pPr>
      <w:bookmarkStart w:id="16" w:name="block-17578608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E1763D" w:rsidRDefault="00354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E1763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с помощью таблиц и диаграмм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Среднее арифметическое, медиана, наибольшее и наименьшее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Среднее арифметическое, медиана, наибольшее и наименьшее значения, размах, дисперсия, стандартное отклонение числовых наборов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эксперименты (опыты) и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случайные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Элементарные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события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исходы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Вероятности событий в опытах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Вероятность случайного события. Практическая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над событиями: пересечение, объединение событий, противоположные события.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Эйлера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сложения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Условная вероятность. Умножение вероятностей. Дерево случайного эксперимента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Формула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Формула полной вероятности. Независимые события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Комбинаторное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умножения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Перестановки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факториал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Число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сочетаний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Треугольник Паскаля. Формула бинома Ньютона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Бинарный случайный опыт (испытание), успех и неудача. Независимые испытания. Серия независимых испытаний до первого успеха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Бернулли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Серия независимых испытаний. 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вероятностей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Диаграмма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Сумма и произведение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распределений, в том числе </w:t>
            </w:r>
            <w:proofErr w:type="gramStart"/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геометрическое</w:t>
            </w:r>
            <w:proofErr w:type="gramEnd"/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биномиальное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Default="00E1763D"/>
        </w:tc>
      </w:tr>
    </w:tbl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3548D5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071"/>
        <w:gridCol w:w="4331"/>
        <w:gridCol w:w="1319"/>
        <w:gridCol w:w="1841"/>
        <w:gridCol w:w="1910"/>
        <w:gridCol w:w="1347"/>
        <w:gridCol w:w="2221"/>
      </w:tblGrid>
      <w:tr w:rsidR="00E1763D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E1763D" w:rsidRDefault="00E1763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E1763D" w:rsidRDefault="00E1763D"/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обобщение, систематизация знаний. Случайные опыты и вероятности случайных событий.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независимых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испытаний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Примеры применения математического ожидания (страхование, лотерея)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суммы случайных величин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Математическое ожидание геометрического и биномиального распределений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Дисперсия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стандартное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отклонение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Дисперсии геометрического и биномиального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Закон больших чисел. Выборочный метод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Закон больших чисел. Выборочный метод исследований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Примеры непрерывных случайных величин. Функция плотности распределения.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Равномерное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распределение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его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свойства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Задачи, приводящие к нормальному распределению.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Функция плотности и свойства нормального распределения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с использованием электронных таблиц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Описательная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статистика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Опыты с равновозможными элементарными 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Опыты с равновозможными элементарными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событиями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Вычисление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знаний. Вычисление вероятностей событий с применением формул и графических методов (координатная прямая, дерево, диаграмма Эйлера)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распределения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Повторение, обобщение и систематизация знаний.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Математическое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ожидание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случайной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величины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контрольная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Повторение, обобщение и систематизация знаний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  <w:jc w:val="center"/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E1763D" w:rsidRDefault="00E1763D">
            <w:pPr>
              <w:spacing w:after="0"/>
              <w:ind w:left="135"/>
            </w:pPr>
          </w:p>
        </w:tc>
      </w:tr>
      <w:tr w:rsidR="00E1763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Pr="00B43C2C" w:rsidRDefault="003548D5">
            <w:pPr>
              <w:spacing w:after="0"/>
              <w:ind w:left="135"/>
              <w:rPr>
                <w:lang w:val="ru-RU"/>
              </w:rPr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КОЛИЧЕСТВО ЧАСОВ ПО </w:t>
            </w: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 w:rsidRPr="00B43C2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E1763D" w:rsidRDefault="003548D5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E1763D" w:rsidRDefault="00E1763D"/>
        </w:tc>
      </w:tr>
    </w:tbl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E1763D">
      <w:pPr>
        <w:sectPr w:rsidR="00E1763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E1763D" w:rsidRDefault="003548D5">
      <w:pPr>
        <w:spacing w:after="0"/>
        <w:ind w:left="120"/>
      </w:pPr>
      <w:bookmarkStart w:id="17" w:name="block-17578609"/>
      <w:bookmarkEnd w:id="1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</w:t>
      </w:r>
    </w:p>
    <w:p w:rsidR="00E1763D" w:rsidRDefault="003548D5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​‌‌​</w:t>
      </w:r>
    </w:p>
    <w:p w:rsidR="00E1763D" w:rsidRDefault="00E1763D">
      <w:pPr>
        <w:spacing w:after="0"/>
        <w:ind w:left="120"/>
      </w:pPr>
    </w:p>
    <w:p w:rsidR="00E1763D" w:rsidRPr="00B43C2C" w:rsidRDefault="003548D5">
      <w:pPr>
        <w:spacing w:after="0" w:line="480" w:lineRule="auto"/>
        <w:ind w:left="120"/>
        <w:rPr>
          <w:lang w:val="ru-RU"/>
        </w:rPr>
      </w:pPr>
      <w:r w:rsidRPr="00B43C2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E1763D" w:rsidRDefault="003548D5">
      <w:pPr>
        <w:spacing w:after="0" w:line="480" w:lineRule="auto"/>
        <w:ind w:left="120"/>
      </w:pPr>
      <w:r>
        <w:rPr>
          <w:rFonts w:ascii="Times New Roman" w:hAnsi="Times New Roman"/>
          <w:color w:val="000000"/>
          <w:sz w:val="28"/>
        </w:rPr>
        <w:t>​</w:t>
      </w:r>
      <w:r>
        <w:rPr>
          <w:rFonts w:ascii="Times New Roman" w:hAnsi="Times New Roman"/>
          <w:color w:val="333333"/>
          <w:sz w:val="28"/>
        </w:rPr>
        <w:t>​‌‌</w:t>
      </w:r>
      <w:r>
        <w:rPr>
          <w:rFonts w:ascii="Times New Roman" w:hAnsi="Times New Roman"/>
          <w:color w:val="000000"/>
          <w:sz w:val="28"/>
        </w:rPr>
        <w:t>​</w:t>
      </w:r>
    </w:p>
    <w:p w:rsidR="00E1763D" w:rsidRDefault="00E1763D">
      <w:pPr>
        <w:sectPr w:rsidR="00E1763D">
          <w:pgSz w:w="11906" w:h="16383"/>
          <w:pgMar w:top="1134" w:right="850" w:bottom="1134" w:left="1701" w:header="720" w:footer="720" w:gutter="0"/>
          <w:cols w:space="720"/>
        </w:sectPr>
      </w:pPr>
    </w:p>
    <w:bookmarkEnd w:id="17"/>
    <w:p w:rsidR="003548D5" w:rsidRDefault="003548D5"/>
    <w:sectPr w:rsidR="003548D5" w:rsidSect="00E1763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23EC"/>
    <w:multiLevelType w:val="multilevel"/>
    <w:tmpl w:val="8DBE1AC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5EA15F3"/>
    <w:multiLevelType w:val="multilevel"/>
    <w:tmpl w:val="713C9CA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40B9323B"/>
    <w:multiLevelType w:val="multilevel"/>
    <w:tmpl w:val="7D9AED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4D31B89"/>
    <w:multiLevelType w:val="multilevel"/>
    <w:tmpl w:val="057A627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B9F4C3C"/>
    <w:multiLevelType w:val="multilevel"/>
    <w:tmpl w:val="9918D29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D951426"/>
    <w:multiLevelType w:val="multilevel"/>
    <w:tmpl w:val="2E8884B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763D"/>
    <w:rsid w:val="003548D5"/>
    <w:rsid w:val="00B43C2C"/>
    <w:rsid w:val="00E176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E1763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E1763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Normal (Web)"/>
    <w:basedOn w:val="a"/>
    <w:uiPriority w:val="99"/>
    <w:semiHidden/>
    <w:unhideWhenUsed/>
    <w:rsid w:val="00B43C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">
    <w:name w:val="Balloon Text"/>
    <w:basedOn w:val="a"/>
    <w:link w:val="af0"/>
    <w:uiPriority w:val="99"/>
    <w:semiHidden/>
    <w:unhideWhenUsed/>
    <w:rsid w:val="00B43C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B43C2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84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3300</Words>
  <Characters>18811</Characters>
  <Application>Microsoft Office Word</Application>
  <DocSecurity>0</DocSecurity>
  <Lines>156</Lines>
  <Paragraphs>44</Paragraphs>
  <ScaleCrop>false</ScaleCrop>
  <Company/>
  <LinksUpToDate>false</LinksUpToDate>
  <CharactersWithSpaces>22067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3</cp:revision>
  <dcterms:created xsi:type="dcterms:W3CDTF">2024-11-25T11:50:00Z</dcterms:created>
  <dcterms:modified xsi:type="dcterms:W3CDTF">2024-11-25T11:55:00Z</dcterms:modified>
</cp:coreProperties>
</file>