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E5" w:rsidRPr="00A972E5" w:rsidRDefault="00A972E5" w:rsidP="00A972E5">
      <w:pPr>
        <w:pStyle w:val="a3"/>
        <w:shd w:val="clear" w:color="auto" w:fill="FFFFFF"/>
        <w:spacing w:line="312" w:lineRule="atLeast"/>
        <w:rPr>
          <w:rFonts w:ascii="Arial" w:hAnsi="Arial" w:cs="Arial"/>
          <w:b/>
          <w:color w:val="000000"/>
          <w:sz w:val="23"/>
          <w:szCs w:val="23"/>
        </w:rPr>
      </w:pPr>
      <w:r w:rsidRPr="00A972E5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 </w:t>
      </w:r>
      <w:r w:rsidRPr="00A972E5">
        <w:rPr>
          <w:rFonts w:ascii="Tahoma" w:hAnsi="Tahoma" w:cs="Tahoma"/>
          <w:b/>
          <w:color w:val="000000"/>
          <w:sz w:val="20"/>
          <w:szCs w:val="20"/>
        </w:rPr>
        <w:t>Зарплата</w:t>
      </w:r>
      <w:r w:rsidRPr="00A972E5">
        <w:rPr>
          <w:rFonts w:ascii="Arial" w:hAnsi="Arial" w:cs="Arial"/>
          <w:b/>
          <w:color w:val="000000"/>
          <w:sz w:val="23"/>
          <w:szCs w:val="23"/>
        </w:rPr>
        <w:t xml:space="preserve">  ТРУДОВЫЕ ОТНОШЕНИЯ</w:t>
      </w:r>
    </w:p>
    <w:p w:rsidR="00A972E5" w:rsidRPr="00824AAF" w:rsidRDefault="00A972E5" w:rsidP="00A972E5">
      <w:pPr>
        <w:pStyle w:val="a3"/>
        <w:shd w:val="clear" w:color="auto" w:fill="FFFFFF"/>
        <w:spacing w:line="312" w:lineRule="atLeast"/>
        <w:ind w:firstLine="547"/>
        <w:rPr>
          <w:rFonts w:ascii="Arial" w:hAnsi="Arial" w:cs="Arial"/>
          <w:b/>
          <w:color w:val="000000"/>
          <w:sz w:val="23"/>
          <w:szCs w:val="23"/>
        </w:rPr>
      </w:pPr>
      <w:bookmarkStart w:id="0" w:name="dst100193"/>
      <w:bookmarkEnd w:id="0"/>
      <w:r w:rsidRPr="00824AAF">
        <w:rPr>
          <w:rFonts w:ascii="Arial" w:hAnsi="Arial" w:cs="Arial"/>
          <w:b/>
          <w:color w:val="000000"/>
          <w:sz w:val="23"/>
          <w:szCs w:val="23"/>
        </w:rPr>
        <w:t>Заработная плата теперь должна выплачиваться не позднее 15 календарных дней со дня окончания периода, за который она начислена</w:t>
      </w:r>
    </w:p>
    <w:p w:rsidR="00A972E5" w:rsidRDefault="00A972E5" w:rsidP="00A972E5">
      <w:pPr>
        <w:pStyle w:val="a3"/>
        <w:shd w:val="clear" w:color="auto" w:fill="FFFFFF"/>
        <w:spacing w:line="312" w:lineRule="atLeast"/>
        <w:ind w:firstLine="547"/>
        <w:rPr>
          <w:rFonts w:ascii="Arial" w:hAnsi="Arial" w:cs="Arial"/>
          <w:color w:val="000000"/>
          <w:sz w:val="23"/>
          <w:szCs w:val="23"/>
        </w:rPr>
      </w:pPr>
      <w:bookmarkStart w:id="1" w:name="dst100194"/>
      <w:bookmarkEnd w:id="1"/>
      <w:r>
        <w:rPr>
          <w:rFonts w:ascii="Arial" w:hAnsi="Arial" w:cs="Arial"/>
          <w:color w:val="000000"/>
          <w:sz w:val="23"/>
          <w:szCs w:val="23"/>
        </w:rPr>
        <w:t>Вводится административная ответственность за невыплату или неполную выплату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законодательством.</w:t>
      </w:r>
    </w:p>
    <w:p w:rsidR="00A972E5" w:rsidRDefault="00A972E5" w:rsidP="00A972E5">
      <w:pPr>
        <w:pStyle w:val="a3"/>
        <w:shd w:val="clear" w:color="auto" w:fill="FFFFFF"/>
        <w:spacing w:line="312" w:lineRule="atLeast"/>
        <w:ind w:firstLine="547"/>
        <w:rPr>
          <w:rFonts w:ascii="Arial" w:hAnsi="Arial" w:cs="Arial"/>
          <w:color w:val="000000"/>
          <w:sz w:val="23"/>
          <w:szCs w:val="23"/>
        </w:rPr>
      </w:pPr>
      <w:bookmarkStart w:id="2" w:name="dst100195"/>
      <w:bookmarkEnd w:id="2"/>
      <w:r w:rsidRPr="00824AAF">
        <w:rPr>
          <w:rFonts w:ascii="Arial" w:hAnsi="Arial" w:cs="Arial"/>
          <w:b/>
          <w:color w:val="000000"/>
          <w:sz w:val="23"/>
          <w:szCs w:val="23"/>
        </w:rPr>
        <w:t xml:space="preserve">Указанное правонарушение влечет предупреждение или наложение административного штрафа на должностных лиц в размере от 10 тыс. до 20 тыс. рублей; </w:t>
      </w:r>
      <w:r>
        <w:rPr>
          <w:rFonts w:ascii="Arial" w:hAnsi="Arial" w:cs="Arial"/>
          <w:color w:val="000000"/>
          <w:sz w:val="23"/>
          <w:szCs w:val="23"/>
        </w:rPr>
        <w:t>на лиц, осуществляющих предпринимательскую деятельность без образования юридического лица, - от 1 тыс. до 5 тыс. рублей; на юридических лиц - от 30 тыс. до 50 тыс. рублей.</w:t>
      </w:r>
    </w:p>
    <w:p w:rsidR="00A972E5" w:rsidRDefault="00A972E5" w:rsidP="00A972E5">
      <w:pPr>
        <w:pStyle w:val="a3"/>
        <w:shd w:val="clear" w:color="auto" w:fill="FFFFFF"/>
        <w:spacing w:line="312" w:lineRule="atLeast"/>
        <w:ind w:firstLine="547"/>
        <w:rPr>
          <w:rFonts w:ascii="Arial" w:hAnsi="Arial" w:cs="Arial"/>
          <w:color w:val="000000"/>
          <w:sz w:val="23"/>
          <w:szCs w:val="23"/>
        </w:rPr>
      </w:pPr>
      <w:bookmarkStart w:id="3" w:name="dst100196"/>
      <w:bookmarkEnd w:id="3"/>
      <w:r>
        <w:rPr>
          <w:rFonts w:ascii="Arial" w:hAnsi="Arial" w:cs="Arial"/>
          <w:color w:val="000000"/>
          <w:sz w:val="23"/>
          <w:szCs w:val="23"/>
        </w:rPr>
        <w:t xml:space="preserve">Совершение указанного административного правонарушения лицом, ранее подвергнутым административному наказанию за аналогичное правонарушение, если эти действия не содержат уголовно наказуемого деяния, </w:t>
      </w:r>
      <w:r w:rsidRPr="00824AAF">
        <w:rPr>
          <w:rFonts w:ascii="Arial" w:hAnsi="Arial" w:cs="Arial"/>
          <w:b/>
          <w:color w:val="000000"/>
          <w:sz w:val="23"/>
          <w:szCs w:val="23"/>
        </w:rPr>
        <w:t xml:space="preserve">влечет наложение административного штрафа на должностных лиц в размере от 20 тыс. до 30 тыс. рублей или дисквалификацию на срок от 1 года до 3 лет; </w:t>
      </w:r>
      <w:r>
        <w:rPr>
          <w:rFonts w:ascii="Arial" w:hAnsi="Arial" w:cs="Arial"/>
          <w:color w:val="000000"/>
          <w:sz w:val="23"/>
          <w:szCs w:val="23"/>
        </w:rPr>
        <w:t>на лиц, осуществляющих предпринимательскую деятельность без образования юридического лица, - от 10 тыс. до 30 тыс. рублей; на юридических лиц - от 50 тыс. до 100 тыс. рублей.</w:t>
      </w:r>
    </w:p>
    <w:p w:rsidR="00A972E5" w:rsidRDefault="00A972E5" w:rsidP="00A972E5">
      <w:pPr>
        <w:pStyle w:val="a3"/>
        <w:shd w:val="clear" w:color="auto" w:fill="FFFFFF"/>
        <w:spacing w:line="312" w:lineRule="atLeast"/>
        <w:ind w:firstLine="547"/>
        <w:rPr>
          <w:rFonts w:ascii="Arial" w:hAnsi="Arial" w:cs="Arial"/>
          <w:color w:val="000000"/>
          <w:sz w:val="23"/>
          <w:szCs w:val="23"/>
        </w:rPr>
      </w:pPr>
      <w:bookmarkStart w:id="4" w:name="dst100197"/>
      <w:bookmarkEnd w:id="4"/>
      <w:r>
        <w:rPr>
          <w:rFonts w:ascii="Arial" w:hAnsi="Arial" w:cs="Arial"/>
          <w:color w:val="000000"/>
          <w:sz w:val="23"/>
          <w:szCs w:val="23"/>
        </w:rPr>
        <w:t>Предусматривается увеличение размера материальной ответственности работодателя за нарушение срока выплат. Теперь денежная компенсация должна выплачиваться в размере не ниже 1/150 действующей в это время ключевой ставки Банка России от не выплаченных в срок сумм за каждый день задержки.</w:t>
      </w:r>
    </w:p>
    <w:p w:rsidR="00A972E5" w:rsidRDefault="00A972E5" w:rsidP="00A972E5">
      <w:pPr>
        <w:pStyle w:val="a3"/>
        <w:shd w:val="clear" w:color="auto" w:fill="FFFFFF"/>
        <w:spacing w:line="312" w:lineRule="atLeast"/>
        <w:ind w:firstLine="547"/>
        <w:rPr>
          <w:rFonts w:ascii="Arial" w:hAnsi="Arial" w:cs="Arial"/>
          <w:color w:val="000000"/>
          <w:sz w:val="23"/>
          <w:szCs w:val="23"/>
        </w:rPr>
      </w:pPr>
      <w:bookmarkStart w:id="5" w:name="dst100198"/>
      <w:bookmarkEnd w:id="5"/>
      <w:proofErr w:type="gramStart"/>
      <w:r>
        <w:rPr>
          <w:rFonts w:ascii="Arial" w:hAnsi="Arial" w:cs="Arial"/>
          <w:color w:val="000000"/>
          <w:sz w:val="23"/>
          <w:szCs w:val="23"/>
        </w:rPr>
        <w:t>Устанавливается, что 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При этом иски о восстановлении трудовых прав могут предъявляться также в суд по месту жительства истца.</w:t>
      </w:r>
    </w:p>
    <w:p w:rsidR="00A972E5" w:rsidRDefault="00A972E5" w:rsidP="00A972E5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bookmarkStart w:id="6" w:name="dst100199"/>
      <w:bookmarkEnd w:id="6"/>
      <w:r>
        <w:rPr>
          <w:rFonts w:ascii="Arial" w:hAnsi="Arial" w:cs="Arial"/>
          <w:color w:val="000000"/>
          <w:sz w:val="23"/>
          <w:szCs w:val="23"/>
        </w:rPr>
        <w:t>(Федеральный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4" w:tgtFrame="_blank" w:history="1">
        <w:r>
          <w:rPr>
            <w:rStyle w:val="a4"/>
            <w:rFonts w:ascii="Arial" w:hAnsi="Arial" w:cs="Arial"/>
            <w:color w:val="0066CC"/>
            <w:sz w:val="23"/>
            <w:szCs w:val="23"/>
          </w:rPr>
          <w:t>закон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от 03.07.2016 N 272-ФЗ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-- </w:t>
      </w:r>
      <w:proofErr w:type="gramEnd"/>
      <w:r>
        <w:rPr>
          <w:rFonts w:ascii="Arial" w:hAnsi="Arial" w:cs="Arial"/>
          <w:color w:val="000000"/>
          <w:sz w:val="23"/>
          <w:szCs w:val="23"/>
        </w:rPr>
        <w:t>С уважением,</w:t>
      </w:r>
      <w:r>
        <w:rPr>
          <w:rFonts w:ascii="Arial" w:hAnsi="Arial" w:cs="Arial"/>
          <w:color w:val="000000"/>
          <w:sz w:val="23"/>
          <w:szCs w:val="23"/>
        </w:rPr>
        <w:br/>
        <w:t>Заместитель председателя, руководитель отдела социально-</w:t>
      </w:r>
      <w:r>
        <w:rPr>
          <w:rFonts w:ascii="Arial" w:hAnsi="Arial" w:cs="Arial"/>
          <w:color w:val="000000"/>
          <w:sz w:val="23"/>
          <w:szCs w:val="23"/>
        </w:rPr>
        <w:br/>
        <w:t xml:space="preserve">экономической защиты ТМООП "Тюменский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облсовпроф</w:t>
      </w:r>
      <w:proofErr w:type="spellEnd"/>
      <w:r>
        <w:rPr>
          <w:rFonts w:ascii="Arial" w:hAnsi="Arial" w:cs="Arial"/>
          <w:color w:val="000000"/>
          <w:sz w:val="23"/>
          <w:szCs w:val="23"/>
        </w:rPr>
        <w:t>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</w:rPr>
        <w:t>Титенко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Леонид Николаевич</w:t>
      </w:r>
      <w:r>
        <w:rPr>
          <w:rFonts w:ascii="Arial" w:hAnsi="Arial" w:cs="Arial"/>
          <w:color w:val="000000"/>
          <w:sz w:val="23"/>
          <w:szCs w:val="23"/>
        </w:rPr>
        <w:br/>
        <w:t>тел/факс. (3452) 25-78-01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</w:rPr>
        <w:t>profsoyuz-tyumen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tyumen</w:t>
      </w:r>
      <w:proofErr w:type="spellEnd"/>
    </w:p>
    <w:p w:rsidR="00BD4D50" w:rsidRDefault="00BD4D50"/>
    <w:sectPr w:rsidR="00BD4D50" w:rsidSect="00A972E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72E5"/>
    <w:rsid w:val="00503B0E"/>
    <w:rsid w:val="00824AAF"/>
    <w:rsid w:val="00A972E5"/>
    <w:rsid w:val="00BD4D50"/>
    <w:rsid w:val="00F1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2E5"/>
  </w:style>
  <w:style w:type="character" w:styleId="a4">
    <w:name w:val="Hyperlink"/>
    <w:basedOn w:val="a0"/>
    <w:uiPriority w:val="99"/>
    <w:semiHidden/>
    <w:unhideWhenUsed/>
    <w:rsid w:val="00A97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286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006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2016-09-05T09:57:00Z</dcterms:created>
  <dcterms:modified xsi:type="dcterms:W3CDTF">2016-09-05T10:07:00Z</dcterms:modified>
</cp:coreProperties>
</file>