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CA7D1D">
        <w:rPr>
          <w:rFonts w:ascii="Times New Roman" w:hAnsi="Times New Roman"/>
          <w:b/>
          <w:color w:val="auto"/>
          <w:sz w:val="28"/>
          <w:szCs w:val="28"/>
        </w:rPr>
        <w:t>Слайд 1. Тема: Формирование читательской грамотности через использование театрализации на уроках литературы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Добрый день, уважаемые коллеги! Я, </w:t>
      </w:r>
      <w:proofErr w:type="spellStart"/>
      <w:r w:rsidRPr="00CA7D1D">
        <w:rPr>
          <w:rFonts w:ascii="Times New Roman" w:hAnsi="Times New Roman"/>
          <w:color w:val="auto"/>
          <w:sz w:val="28"/>
          <w:szCs w:val="28"/>
        </w:rPr>
        <w:t>Калинушкина</w:t>
      </w:r>
      <w:proofErr w:type="spellEnd"/>
      <w:r w:rsidRPr="00CA7D1D">
        <w:rPr>
          <w:rFonts w:ascii="Times New Roman" w:hAnsi="Times New Roman"/>
          <w:color w:val="auto"/>
          <w:sz w:val="28"/>
          <w:szCs w:val="28"/>
        </w:rPr>
        <w:t xml:space="preserve"> Елизавета, учитель русского языка и литературы Королевской СОШ.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>Хотелось бы начать с небольшого мотивационного этапа. Улыбнитесь друг другу! Улыбнитесь соседу слева, улыбнитесь соседу справа. И пусть ваши улыбки подарят всем хорошее настроение. А когда настроение хорошее, всё складывается и получается.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-Рассказ о своей работе мне хочется начать словами известного психолога Бориса Михайловича Теплова: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CA7D1D">
        <w:rPr>
          <w:b/>
          <w:color w:val="auto"/>
          <w:sz w:val="28"/>
          <w:szCs w:val="28"/>
        </w:rPr>
        <w:t>Слайд 2. «Театр – это волшебная страна, в которой ребёнок радуется, играя, а в игре познаёт мир».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В век интерактивных технологий и интернета интенсивность и качество чтения детей заметно снижается. Учителям и родителям все сложнее становится привлечь внимание школьников к книгам. Все чаще подрастающее поколение предпочитает мультфильмы, компьютерные и мобильные игры.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CA7D1D">
        <w:rPr>
          <w:b/>
          <w:color w:val="auto"/>
          <w:sz w:val="28"/>
          <w:szCs w:val="28"/>
        </w:rPr>
        <w:t>Слайд 3</w:t>
      </w:r>
      <w:r w:rsidRPr="00CA7D1D">
        <w:rPr>
          <w:color w:val="auto"/>
          <w:sz w:val="28"/>
          <w:szCs w:val="28"/>
        </w:rPr>
        <w:t xml:space="preserve">. Именно поэтому формирование читательской грамотности у обучающихся стало весьма актуальным.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Современное поколение уже с самого детства привыкло воспринимать информацию в визуальном контексте, попросту глядя на картинку на экране. Все реже встречается традиция семейного чтения, а внеклассное чтение вовсе вытеснено из базового курса, и перешло во внеурочную деятельность учителя. В итоге мы получаем низкий уровень читательской грамотности.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Читательская грамотность - это не просто перелистывание страниц с картинками, это умение отбирать информацию в большом потоке, это умение размышлять и осознавать прочитанное, а также уметь применить полученную и усвоенную информацию в обычной жизни.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- Когда мы готовимся к уроку, в нашем воображении всегда рисуется такая картина: дети с легкостью извлекают информацию, они выполняют тренировочные задания, упражнения, они работают и в группах, и в парах, и </w:t>
      </w:r>
      <w:r w:rsidRPr="00CA7D1D">
        <w:rPr>
          <w:color w:val="auto"/>
          <w:sz w:val="28"/>
          <w:szCs w:val="28"/>
        </w:rPr>
        <w:lastRenderedPageBreak/>
        <w:t>говорят, говорят… Такие уроки можно назвать волшебными. Я думаю, что все учителя прекрасно меня понимают, какое это счастье, когда все так прекрасно складывается. Но, к сожалению, иногда случается следующее: на уроке сидит мальчик Витя, который тебя не слушает, а рядом сидит мальчик Кирилл, который смотрит в окно, а девочка Соня что-то рисует в блокноте…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- Как вы думаете, какая педагогическая проблема здесь возникает?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- У меня, как у учителя не получилось вовлечь Витю, Кирилла, Соню в образовательный процесс.  Не получилось их мотивировать, заинтересовать в прочтении какого-либо произведения и, таким образом, дети остались на образовательной обочине…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- Поэтому, передо мной, как учителем, стоит задача не только научить, но и заинтересовать обучающихся, сделать так, чтобы детям нравилось то, что они делают. Для включения школьников в учебно-познавательную деятельность на уроках литературы я стараюсь использовать нетрадиционные формы обучения.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b/>
          <w:color w:val="auto"/>
          <w:sz w:val="28"/>
          <w:szCs w:val="28"/>
        </w:rPr>
        <w:t>Слайд 4.</w:t>
      </w:r>
      <w:r w:rsidRPr="00CA7D1D">
        <w:rPr>
          <w:color w:val="auto"/>
          <w:sz w:val="28"/>
          <w:szCs w:val="28"/>
        </w:rPr>
        <w:t xml:space="preserve"> Из всех технологий, которые используются в условиях реализации новых и обновленных стандартов, хочу остановиться на </w:t>
      </w:r>
      <w:r w:rsidRPr="00CA7D1D">
        <w:rPr>
          <w:color w:val="auto"/>
          <w:sz w:val="28"/>
          <w:szCs w:val="28"/>
          <w:u w:val="single"/>
        </w:rPr>
        <w:t>той</w:t>
      </w:r>
      <w:r w:rsidRPr="00CA7D1D">
        <w:rPr>
          <w:color w:val="auto"/>
          <w:sz w:val="28"/>
          <w:szCs w:val="28"/>
        </w:rPr>
        <w:t xml:space="preserve">, которая развивает творческое мышление, побуждает ученика к активной работе, способствует развитию речи и грамотного письма.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Нетрадиционные и нестандартные формы уроков - это не что иное, как введение в образовательный процесс элементов театрализации и инсценировки, точно также как использование на уроках музыкальных произведений, произведений искусства, всего того, что воздействует на эмоциональную сферу, активизирует внимание, воображение и фантазию обучающихся.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Именно театральная педагогика позволит сделать урок действенным, эффективным, а общение учителя и ученика живым, ибо мы учим детей общаться.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lastRenderedPageBreak/>
        <w:t xml:space="preserve">Наблюдая за детьми,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я  поняла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, что материал только тогда воспринимается и запоминается детьми, когда дети и я прожили этот урок.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Тогда я поставила перед собой задачу: - создать такие условия, чтобы ребёнок стал не пассивным слушателем на уроке, а активным участником и на уроках я стала применять различные приёмы театрализации. На </w:t>
      </w:r>
      <w:proofErr w:type="spellStart"/>
      <w:r w:rsidRPr="00CA7D1D">
        <w:rPr>
          <w:rFonts w:ascii="Times New Roman" w:hAnsi="Times New Roman"/>
          <w:color w:val="auto"/>
          <w:sz w:val="28"/>
          <w:szCs w:val="28"/>
        </w:rPr>
        <w:t>инсценирование</w:t>
      </w:r>
      <w:proofErr w:type="spellEnd"/>
      <w:r w:rsidRPr="00CA7D1D">
        <w:rPr>
          <w:rFonts w:ascii="Times New Roman" w:hAnsi="Times New Roman"/>
          <w:color w:val="auto"/>
          <w:sz w:val="28"/>
          <w:szCs w:val="28"/>
        </w:rPr>
        <w:t xml:space="preserve"> целых сказок времени на уроках конечно не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хватает ,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поэтому я используя отрывки из произведений.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В своей работе я применяю такие виды театрализации: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-этюд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>-выразительное чтение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>-инсценировка;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>-ролевая игра;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- кукольные постановки.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Например:  использование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этюда- это сценическое упражнение импровизационного характера. Этюды бывают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одиночные ,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парные, групповые. Мы на уроках используем словесные и бессловесные этюды.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b/>
          <w:color w:val="auto"/>
          <w:sz w:val="28"/>
          <w:szCs w:val="28"/>
        </w:rPr>
        <w:t>Слайд 5.</w:t>
      </w:r>
      <w:r w:rsidRPr="00CA7D1D">
        <w:rPr>
          <w:rFonts w:ascii="Times New Roman" w:hAnsi="Times New Roman"/>
          <w:color w:val="auto"/>
          <w:sz w:val="28"/>
          <w:szCs w:val="28"/>
        </w:rPr>
        <w:t xml:space="preserve"> Например: словесный этюд –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Упражнение: 1. Произнеси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по разному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слово Да (Удивленно, радостно, недовольно, вопросительно)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Упражнение: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2.Произнесите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слово –Здравствуйте( радостно, строго,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>Упражнение 3. Чтение маленьких стихотворений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Сказала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тетя :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- Фу, футбол! (с пренебрежением)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Сказала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мама :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- Фу, футбол!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( с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отвращением)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Сестра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сказала :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- Ну, футбол!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( разочарованно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>)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А я </w:t>
      </w:r>
      <w:proofErr w:type="gramStart"/>
      <w:r w:rsidRPr="00CA7D1D">
        <w:rPr>
          <w:rFonts w:ascii="Times New Roman" w:hAnsi="Times New Roman"/>
          <w:color w:val="auto"/>
          <w:sz w:val="28"/>
          <w:szCs w:val="28"/>
        </w:rPr>
        <w:t>ответил :</w:t>
      </w:r>
      <w:proofErr w:type="gramEnd"/>
      <w:r w:rsidRPr="00CA7D1D">
        <w:rPr>
          <w:rFonts w:ascii="Times New Roman" w:hAnsi="Times New Roman"/>
          <w:color w:val="auto"/>
          <w:sz w:val="28"/>
          <w:szCs w:val="28"/>
        </w:rPr>
        <w:t xml:space="preserve"> - Во, футбол! (восторженно)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>Возьмем бессловесный этюд- это может быть пантомима или упражнение импровизационного характера.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Style w:val="c10"/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color w:val="auto"/>
          <w:sz w:val="28"/>
          <w:szCs w:val="28"/>
        </w:rPr>
        <w:t xml:space="preserve">Например: изучая басни Ивана Андреевича Крылова мы используем пантомиму, </w:t>
      </w:r>
      <w:r w:rsidRPr="00CA7D1D">
        <w:rPr>
          <w:rStyle w:val="c10"/>
          <w:rFonts w:ascii="Times New Roman" w:hAnsi="Times New Roman"/>
          <w:color w:val="auto"/>
          <w:sz w:val="28"/>
          <w:szCs w:val="28"/>
        </w:rPr>
        <w:t xml:space="preserve">Один ученик вытаскивает игрушку-животное и показывает </w:t>
      </w:r>
      <w:r w:rsidRPr="00CA7D1D">
        <w:rPr>
          <w:rStyle w:val="c10"/>
          <w:rFonts w:ascii="Times New Roman" w:hAnsi="Times New Roman"/>
          <w:color w:val="auto"/>
          <w:sz w:val="28"/>
          <w:szCs w:val="28"/>
        </w:rPr>
        <w:lastRenderedPageBreak/>
        <w:t xml:space="preserve">пантомиму, игрушку не </w:t>
      </w:r>
      <w:proofErr w:type="gramStart"/>
      <w:r w:rsidRPr="00CA7D1D">
        <w:rPr>
          <w:rStyle w:val="c10"/>
          <w:rFonts w:ascii="Times New Roman" w:hAnsi="Times New Roman"/>
          <w:color w:val="auto"/>
          <w:sz w:val="28"/>
          <w:szCs w:val="28"/>
        </w:rPr>
        <w:t>показывает;  дети</w:t>
      </w:r>
      <w:proofErr w:type="gramEnd"/>
      <w:r w:rsidRPr="00CA7D1D">
        <w:rPr>
          <w:rStyle w:val="c10"/>
          <w:rFonts w:ascii="Times New Roman" w:hAnsi="Times New Roman"/>
          <w:color w:val="auto"/>
          <w:sz w:val="28"/>
          <w:szCs w:val="28"/>
        </w:rPr>
        <w:t xml:space="preserve"> должны угадать какое животное   какое животное было изображено. 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b/>
          <w:color w:val="auto"/>
          <w:sz w:val="28"/>
          <w:szCs w:val="28"/>
        </w:rPr>
        <w:t>Слайд 6</w:t>
      </w:r>
      <w:r w:rsidRPr="00CA7D1D">
        <w:rPr>
          <w:rFonts w:ascii="Times New Roman" w:hAnsi="Times New Roman"/>
          <w:color w:val="auto"/>
          <w:sz w:val="28"/>
          <w:szCs w:val="28"/>
        </w:rPr>
        <w:t>. Инсценировка, выразительное чтение, кукольная постановка, ролевая игра- это всё виды групповых этюдов. Дети очень любят инсценировать сказки, басни. Очень любят наряжаться в костюмы героев, использовать кукол.</w:t>
      </w:r>
    </w:p>
    <w:p w:rsidR="001B701B" w:rsidRPr="00CA7D1D" w:rsidRDefault="00CA7D1D" w:rsidP="00CA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D1D">
        <w:rPr>
          <w:rFonts w:ascii="Times New Roman" w:hAnsi="Times New Roman"/>
          <w:b/>
          <w:color w:val="auto"/>
          <w:sz w:val="28"/>
          <w:szCs w:val="28"/>
        </w:rPr>
        <w:t>Слайд 7.</w:t>
      </w:r>
      <w:r w:rsidRPr="00CA7D1D">
        <w:rPr>
          <w:rFonts w:ascii="Times New Roman" w:hAnsi="Times New Roman"/>
          <w:color w:val="auto"/>
          <w:sz w:val="28"/>
          <w:szCs w:val="28"/>
        </w:rPr>
        <w:t xml:space="preserve"> Также, более подробно я хочу остановиться на кукольном театре. Ребята с огромным удовольствием ставят кукольные постановки.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В своей работе с кукольным театром я не ограничилась только на уроках литературы. Для более глубокого погружения в мир театра, я веду "Театральный кружок" во внеурочное время. Готовые постановки мы показываем на какие-либо праздники в школе, в сельском ДК, для детей начальной школы, для дошкольников. Также, на этом кружке мы с ребятами изготавливаем персонажей для кукольных спектаклей, костюмы для театральных постановок. Процесс изготовления кукол к любому сюжету, произведению очень прост. Никаких талантов </w:t>
      </w:r>
      <w:proofErr w:type="gramStart"/>
      <w:r w:rsidRPr="00CA7D1D">
        <w:rPr>
          <w:color w:val="auto"/>
          <w:sz w:val="28"/>
          <w:szCs w:val="28"/>
        </w:rPr>
        <w:t>здесь не требуется</w:t>
      </w:r>
      <w:proofErr w:type="gramEnd"/>
      <w:r w:rsidRPr="00CA7D1D">
        <w:rPr>
          <w:color w:val="auto"/>
          <w:sz w:val="28"/>
          <w:szCs w:val="28"/>
        </w:rPr>
        <w:t xml:space="preserve"> и дети справляются с этим без особых усилий. У нас есть две ширмы, одна поменьше, т.е, для настольного театра, а другая большая, для показов постановок на сцене.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Я стараюсь сделать так, чтобы успешный ребенок и менее успешный ребенок поработали вместе.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b/>
          <w:color w:val="auto"/>
          <w:sz w:val="28"/>
          <w:szCs w:val="28"/>
        </w:rPr>
        <w:t>Слайд 8.</w:t>
      </w:r>
      <w:r w:rsidRPr="00CA7D1D">
        <w:rPr>
          <w:color w:val="auto"/>
          <w:sz w:val="28"/>
          <w:szCs w:val="28"/>
        </w:rPr>
        <w:t xml:space="preserve"> Хочется отметить результаты работы, в конце каждой четверти я провожу диагностику для определения уровня читательской грамотности школьников по методике Зиминой Ольги Александровны, Суть методики заключается в том, чтобы проверить способность учащихся проникнуть в мир произведения, понять авторский замысел и сформировать свою точку зрения.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Диагностика подразделяется на 2 этапа: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В качестве основы для диагностики берется незнакомое ранее художественное произведение, что позволяет выявить уровень читательского </w:t>
      </w:r>
      <w:r w:rsidRPr="00CA7D1D">
        <w:rPr>
          <w:color w:val="auto"/>
          <w:sz w:val="28"/>
          <w:szCs w:val="28"/>
        </w:rPr>
        <w:lastRenderedPageBreak/>
        <w:t>развития ребёнка, диагностировать его компетентность в понимании художественного текста. Учащимся предлагается прочитать текст и ответить на вопросы разных уровней понимания текста.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Вопросы первого уровня (предметного) связаны с умением реконструировать содержание фактографического характера, явно или косвенно отображенное в тексте, а также явно выраженные отношения и оценки. Например: В какое время года происходят события? Найди в тексте слова, которые объясняют это и так далее. 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Вопросы второго уровня (подтекстового) выявляют умение извлекать из текста смысловую сторону его содержания. В литературных текстах такое извлечение смыслов наиболее чётко проявляется при интерпретации художественных средств выразительности, начиная от композиционных особенностей произведения и заканчивая художественными деталями. Почему главный герой поступил так, или </w:t>
      </w:r>
      <w:proofErr w:type="gramStart"/>
      <w:r w:rsidRPr="00CA7D1D">
        <w:rPr>
          <w:color w:val="auto"/>
          <w:sz w:val="28"/>
          <w:szCs w:val="28"/>
        </w:rPr>
        <w:t>иначе..</w:t>
      </w:r>
      <w:proofErr w:type="gramEnd"/>
      <w:r w:rsidRPr="00CA7D1D">
        <w:rPr>
          <w:color w:val="auto"/>
          <w:sz w:val="28"/>
          <w:szCs w:val="28"/>
        </w:rPr>
        <w:t>Как ты думаешь, что хотел донести до нас автор и тому подобное.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 xml:space="preserve">Задания третьего уровня (функционального) предполагают реконструкцию содержания текста на основе его целостного восприятия и понимания (активное преобразование текстового материала под углом какой-то задачи), а также создание собственного текста с позиции авторского видения происходящего. Среди представленных качеств выбери те, которые не подходят к характеристике главного героя или о которых мы не можем узнать из текста. Составь план рассказа. Придумай историю, которая могла бы произойти с главными </w:t>
      </w:r>
      <w:proofErr w:type="gramStart"/>
      <w:r w:rsidRPr="00CA7D1D">
        <w:rPr>
          <w:color w:val="auto"/>
          <w:sz w:val="28"/>
          <w:szCs w:val="28"/>
        </w:rPr>
        <w:t>героями например</w:t>
      </w:r>
      <w:proofErr w:type="gramEnd"/>
      <w:r w:rsidRPr="00CA7D1D">
        <w:rPr>
          <w:color w:val="auto"/>
          <w:sz w:val="28"/>
          <w:szCs w:val="28"/>
        </w:rPr>
        <w:t xml:space="preserve"> через год.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А также, после выполнения заданий, я проверяю технику чтения учащихся.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На слайде представлены результаты первой и второй четверти. Мы видим, что в первой четверти высокий уровень у нас 27%, средний 42%, а низкий 31%. Наблюдая за динамикой, во второй четверти, результаты немного изменились, высокий уровень составляет 32%, средний 47%, низкий 21%, тем самым можно отметить, что работа идет на пользу.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b/>
          <w:color w:val="auto"/>
          <w:sz w:val="28"/>
          <w:szCs w:val="28"/>
        </w:rPr>
        <w:lastRenderedPageBreak/>
        <w:t>Слайд 9.</w:t>
      </w:r>
      <w:r w:rsidRPr="00CA7D1D">
        <w:rPr>
          <w:color w:val="auto"/>
          <w:sz w:val="28"/>
          <w:szCs w:val="28"/>
        </w:rPr>
        <w:t xml:space="preserve"> Также, хочется отметить качество успеваемости. Сравнительные результаты вы также видите на слайде, в первой четверти мы видим, что оценка отлично у нас составляет всего 5%, во второй уже 10%, оценка "хорошо" 42%, во второй 47%, Удовлетворительно 31% и 21%. Неудовлетворительных оценок нет.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Сравнивая данные диагностики, хочется отметить что результаты работы наблюдаются, а это значит, что выбранная мною тема актуальна и эффективна.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b/>
          <w:color w:val="auto"/>
          <w:sz w:val="28"/>
          <w:szCs w:val="28"/>
        </w:rPr>
        <w:t>Слайд 10.</w:t>
      </w:r>
      <w:r w:rsidRPr="00CA7D1D">
        <w:rPr>
          <w:color w:val="auto"/>
          <w:sz w:val="28"/>
          <w:szCs w:val="28"/>
        </w:rPr>
        <w:t xml:space="preserve"> Занимаясь с детьми инсценировкой и театрализованной деятельностью, мы делаем их жизнь интересной, содержательной, наполняя ее яркими впечатлениями. Дети, в свою очередь, более сознательно пользуются языковыми средствами при передаче своих мыслей и в различных ситуациях речевого общения, проявляют живой интерес к самостоятельному познанию и размышлению, активизируется речевая деятельность, проявляется интерес к чтению.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color w:val="auto"/>
          <w:sz w:val="28"/>
          <w:szCs w:val="28"/>
        </w:rPr>
        <w:t>Театрализованная деятельность позволяет ребёнку  преодолеть робость, неуверенность в себе, застенчивость. Таким образом, театрализованные занятия помогают всесторонне развивать ребёнка, развивать читательскую грамотность, процессы познавательной деятельности, такие как: память, мышление, внимание.</w:t>
      </w:r>
    </w:p>
    <w:p w:rsidR="001B701B" w:rsidRPr="00CA7D1D" w:rsidRDefault="00CA7D1D" w:rsidP="00CA7D1D">
      <w:pPr>
        <w:pStyle w:val="a3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CA7D1D">
        <w:rPr>
          <w:b/>
          <w:color w:val="auto"/>
          <w:sz w:val="28"/>
          <w:szCs w:val="28"/>
        </w:rPr>
        <w:t>Слайд 11.</w:t>
      </w:r>
      <w:r w:rsidRPr="00CA7D1D">
        <w:rPr>
          <w:color w:val="auto"/>
          <w:sz w:val="28"/>
          <w:szCs w:val="28"/>
        </w:rPr>
        <w:t xml:space="preserve"> -Спасибо за внимание! </w:t>
      </w:r>
    </w:p>
    <w:p w:rsidR="001B701B" w:rsidRPr="00CA7D1D" w:rsidRDefault="001B701B" w:rsidP="00CA7D1D">
      <w:pPr>
        <w:pStyle w:val="c5"/>
        <w:spacing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sectPr w:rsidR="001B701B" w:rsidRPr="00CA7D1D" w:rsidSect="00CA7D1D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1B"/>
    <w:rsid w:val="001B701B"/>
    <w:rsid w:val="00CA7D1D"/>
    <w:rsid w:val="00E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9C04-1A3B-4B46-89C3-8B61A0A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B701B"/>
  </w:style>
  <w:style w:type="paragraph" w:styleId="10">
    <w:name w:val="heading 1"/>
    <w:next w:val="a"/>
    <w:link w:val="11"/>
    <w:uiPriority w:val="9"/>
    <w:qFormat/>
    <w:rsid w:val="001B701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B701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B701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B701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B701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701B"/>
  </w:style>
  <w:style w:type="paragraph" w:styleId="21">
    <w:name w:val="toc 2"/>
    <w:next w:val="a"/>
    <w:link w:val="22"/>
    <w:uiPriority w:val="39"/>
    <w:rsid w:val="001B701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B701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B701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B701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B701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B701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B701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B701B"/>
    <w:rPr>
      <w:rFonts w:ascii="XO Thames" w:hAnsi="XO Thames"/>
      <w:sz w:val="28"/>
    </w:rPr>
  </w:style>
  <w:style w:type="paragraph" w:customStyle="1" w:styleId="c2">
    <w:name w:val="c2"/>
    <w:basedOn w:val="12"/>
    <w:link w:val="c20"/>
    <w:rsid w:val="001B701B"/>
  </w:style>
  <w:style w:type="character" w:customStyle="1" w:styleId="c20">
    <w:name w:val="c2"/>
    <w:basedOn w:val="a0"/>
    <w:link w:val="c2"/>
    <w:rsid w:val="001B701B"/>
  </w:style>
  <w:style w:type="paragraph" w:customStyle="1" w:styleId="c4">
    <w:name w:val="c4"/>
    <w:basedOn w:val="12"/>
    <w:link w:val="c40"/>
    <w:rsid w:val="001B701B"/>
  </w:style>
  <w:style w:type="character" w:customStyle="1" w:styleId="c40">
    <w:name w:val="c4"/>
    <w:basedOn w:val="a0"/>
    <w:link w:val="c4"/>
    <w:rsid w:val="001B701B"/>
  </w:style>
  <w:style w:type="paragraph" w:customStyle="1" w:styleId="Endnote">
    <w:name w:val="Endnote"/>
    <w:link w:val="Endnote0"/>
    <w:rsid w:val="001B701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1B701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1B701B"/>
    <w:rPr>
      <w:rFonts w:ascii="XO Thames" w:hAnsi="XO Thames"/>
      <w:b/>
      <w:sz w:val="26"/>
    </w:rPr>
  </w:style>
  <w:style w:type="paragraph" w:customStyle="1" w:styleId="c0">
    <w:name w:val="c0"/>
    <w:basedOn w:val="12"/>
    <w:link w:val="c00"/>
    <w:rsid w:val="001B701B"/>
  </w:style>
  <w:style w:type="character" w:customStyle="1" w:styleId="c00">
    <w:name w:val="c0"/>
    <w:basedOn w:val="a0"/>
    <w:link w:val="c0"/>
    <w:rsid w:val="001B701B"/>
  </w:style>
  <w:style w:type="paragraph" w:styleId="a3">
    <w:name w:val="Normal (Web)"/>
    <w:basedOn w:val="a"/>
    <w:link w:val="a4"/>
    <w:rsid w:val="001B701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1B701B"/>
    <w:rPr>
      <w:rFonts w:ascii="Times New Roman" w:hAnsi="Times New Roman"/>
      <w:sz w:val="24"/>
    </w:rPr>
  </w:style>
  <w:style w:type="paragraph" w:customStyle="1" w:styleId="c5">
    <w:name w:val="c5"/>
    <w:basedOn w:val="a"/>
    <w:link w:val="c50"/>
    <w:rsid w:val="001B701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sid w:val="001B701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1B701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B701B"/>
    <w:rPr>
      <w:rFonts w:ascii="XO Thames" w:hAnsi="XO Thames"/>
      <w:sz w:val="28"/>
    </w:rPr>
  </w:style>
  <w:style w:type="paragraph" w:customStyle="1" w:styleId="12">
    <w:name w:val="Основной шрифт абзаца1"/>
    <w:rsid w:val="001B701B"/>
  </w:style>
  <w:style w:type="paragraph" w:customStyle="1" w:styleId="c23">
    <w:name w:val="c23"/>
    <w:basedOn w:val="a"/>
    <w:link w:val="c230"/>
    <w:rsid w:val="001B701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30">
    <w:name w:val="c23"/>
    <w:basedOn w:val="1"/>
    <w:link w:val="c23"/>
    <w:rsid w:val="001B701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1B701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B701B"/>
    <w:rPr>
      <w:rFonts w:ascii="XO Thames" w:hAnsi="XO Thames"/>
      <w:b/>
      <w:sz w:val="32"/>
    </w:rPr>
  </w:style>
  <w:style w:type="paragraph" w:customStyle="1" w:styleId="13">
    <w:name w:val="Строгий1"/>
    <w:basedOn w:val="12"/>
    <w:link w:val="a5"/>
    <w:rsid w:val="001B701B"/>
    <w:rPr>
      <w:b/>
    </w:rPr>
  </w:style>
  <w:style w:type="character" w:styleId="a5">
    <w:name w:val="Strong"/>
    <w:basedOn w:val="a0"/>
    <w:link w:val="13"/>
    <w:rsid w:val="001B701B"/>
    <w:rPr>
      <w:b/>
    </w:rPr>
  </w:style>
  <w:style w:type="paragraph" w:customStyle="1" w:styleId="14">
    <w:name w:val="Гиперссылка1"/>
    <w:link w:val="a6"/>
    <w:rsid w:val="001B701B"/>
    <w:rPr>
      <w:color w:val="0000FF"/>
      <w:u w:val="single"/>
    </w:rPr>
  </w:style>
  <w:style w:type="character" w:styleId="a6">
    <w:name w:val="Hyperlink"/>
    <w:link w:val="14"/>
    <w:rsid w:val="001B701B"/>
    <w:rPr>
      <w:color w:val="0000FF"/>
      <w:u w:val="single"/>
    </w:rPr>
  </w:style>
  <w:style w:type="paragraph" w:customStyle="1" w:styleId="Footnote">
    <w:name w:val="Footnote"/>
    <w:link w:val="Footnote0"/>
    <w:rsid w:val="001B701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B701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B701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B70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B701B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1B701B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1B701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B701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B701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B701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B701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B701B"/>
    <w:rPr>
      <w:rFonts w:ascii="XO Thames" w:hAnsi="XO Thames"/>
      <w:sz w:val="28"/>
    </w:rPr>
  </w:style>
  <w:style w:type="paragraph" w:customStyle="1" w:styleId="c1">
    <w:name w:val="c1"/>
    <w:basedOn w:val="12"/>
    <w:link w:val="c10"/>
    <w:rsid w:val="001B701B"/>
  </w:style>
  <w:style w:type="character" w:customStyle="1" w:styleId="c10">
    <w:name w:val="c1"/>
    <w:basedOn w:val="a0"/>
    <w:link w:val="c1"/>
    <w:rsid w:val="001B701B"/>
  </w:style>
  <w:style w:type="paragraph" w:styleId="a7">
    <w:name w:val="Subtitle"/>
    <w:next w:val="a"/>
    <w:link w:val="a8"/>
    <w:uiPriority w:val="11"/>
    <w:qFormat/>
    <w:rsid w:val="001B701B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1B701B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1B701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sid w:val="001B701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B701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B701B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ЛД</dc:creator>
  <cp:lastModifiedBy>Пономарева ЛД</cp:lastModifiedBy>
  <cp:revision>2</cp:revision>
  <dcterms:created xsi:type="dcterms:W3CDTF">2024-06-07T03:03:00Z</dcterms:created>
  <dcterms:modified xsi:type="dcterms:W3CDTF">2024-06-07T03:03:00Z</dcterms:modified>
</cp:coreProperties>
</file>