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9"/>
        <w:jc w:val="center"/>
        <w:spacing w:after="0" w:line="240" w:lineRule="auto"/>
        <w:rPr>
          <w:highlight w:val="none"/>
        </w:rPr>
      </w:pPr>
      <w:r>
        <w:rPr>
          <w:rFonts w:ascii="Times New Roman" w:hAnsi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836349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/>
      <w:r/>
    </w:p>
    <w:p>
      <w:pPr>
        <w:jc w:val="center"/>
        <w:spacing w:after="0" w:line="240" w:lineRule="auto"/>
      </w:pP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ind w:left="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" w:name="block-34775899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ПОЯСНИТЕЛЬНАЯ ЗАПИСКА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структуре программы учебного курса «Алгебра» для основно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двух алгебр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3" w:name="88e7274f-146c-45cf-bb6c-0aa84ae038d1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4" w:name="block-34775899"/>
      <w:r>
        <w:rPr>
          <w:sz w:val="24"/>
          <w:szCs w:val="24"/>
        </w:rPr>
      </w:r>
      <w:bookmarkEnd w:id="4"/>
      <w:r/>
      <w:bookmarkEnd w:id="2"/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5" w:name="block-34775900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ОБУЧЕНИЯ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Числа и вычисления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Дроби обык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Применение признаков делимости, разложение на множители натуральных чисел.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Реальные зависимости, в том числе прямая и обратная пропорциональности.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6" w:name="_Toc124426221"/>
      <w:r>
        <w:rPr>
          <w:sz w:val="24"/>
          <w:szCs w:val="24"/>
        </w:rPr>
      </w:r>
      <w:bookmarkEnd w:id="6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Алгебраические выражения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Переменные, числовое значение выражения с переменной. Допустимые значения перемен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Свойства степени с натуральным показателем.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7" w:name="_Toc124426222"/>
      <w:r>
        <w:rPr>
          <w:sz w:val="24"/>
          <w:szCs w:val="24"/>
        </w:rPr>
      </w:r>
      <w:bookmarkEnd w:id="7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Уравнения и неравенства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Уравнение, корень уравнения, правила преобразования уравнения, равносильность уравнений.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Функции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Координата точки на прямой. Числовые промежутки. Расстояние между двумя точками координатной прямой.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Ox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Oy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Абсцисса и ордината точки на координатной пло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Числа и вычисления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Степень с целым показателем и её свойства. Стандартная запись числа.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bookmarkStart w:id="8" w:name="_Toc124426225"/>
      <w:r/>
      <w:bookmarkEnd w:id="8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Алгебраические выражения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Квадратный трёхчлен, разложение квадратного трёхчлена на множители.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bookmarkStart w:id="9" w:name="_Toc124426226"/>
      <w:r/>
      <w:bookmarkEnd w:id="9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Уравнения и неравенства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bookmarkStart w:id="10" w:name="_Toc124426227"/>
      <w:r/>
      <w:bookmarkEnd w:id="10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Функции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функции. Область определения и множество значений функции. Способы задания функций.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График функции. Чтение свойств функции по её графику. Примеры графиков функций, отражающих реальные процессы.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 = 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2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y = 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3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 = √x, y=|x|.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Графическое решение уравнений и систем уравнений.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9 КЛАСС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Числа и вычисления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Рациона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Сравнение действительных чисел, арифметические действия с действительными числами.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Размеры объектов окружающего мира, длительность процессов в окружающем мире.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Приближённое значение величины, точность приближения. Округление чисел. Прикидка и оценка результатов вычислений.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1" w:name="_Toc124426230"/>
      <w:r>
        <w:rPr>
          <w:sz w:val="24"/>
          <w:szCs w:val="24"/>
        </w:rPr>
      </w:r>
      <w:bookmarkEnd w:id="11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Уравнения и неравенства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Линейное уравнение. Решение уравнений, сводящихся к линейным.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Решение дробно-рациональных уравнений. Решение текстовых задач алгебраическим методом.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Решение текстовых задач алгебраическим способом.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Числовые неравенства и их свойства.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bookmarkStart w:id="12" w:name="_Toc124426231"/>
      <w:r/>
      <w:bookmarkEnd w:id="12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Функции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Квадратичная функция, её график и свойства. Парабола, координаты вершины параболы, ось симметрии параболы.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и их свойства.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bookmarkStart w:id="13" w:name="_Toc124426232"/>
      <w:r/>
      <w:bookmarkEnd w:id="13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Числовые последовательности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и прогрессии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n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-го члена.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n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членов.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134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14" w:name="block-34775900"/>
      <w:r>
        <w:rPr>
          <w:sz w:val="24"/>
          <w:szCs w:val="24"/>
        </w:rPr>
      </w:r>
      <w:bookmarkEnd w:id="14"/>
      <w:r/>
      <w:bookmarkEnd w:id="5"/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5" w:name="block-34775894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ПЛАНИРУЕМЫЕ РЕЗУЛЬТАТЫ ОСВОЕНИЯ ПРОГРАММЫ УЧЕБНОГО КУРСА «АЛГЕБРА» НА УРОВНЕ ОСНОВНОГО ОБЩЕГО ОБРАЗОВАНИЯ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освоения программы учебного курса «Алгебра» характеризуются: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 патриотическое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 гражданское и духовно-нравственное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 трудовое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4) эстетическое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5) ценности научного познания: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применять математические знания в ин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7) экологическое воспитание: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8) адаптация к изменяющимся условиям социальной и природной среды: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МЕТАПРЕДМЕТНЫЕ РЕЗУЛЬТАТЫ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логические действия:</w:t>
      </w:r>
      <w:r>
        <w:rPr>
          <w:sz w:val="24"/>
          <w:szCs w:val="24"/>
        </w:rPr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sz w:val="24"/>
          <w:szCs w:val="24"/>
        </w:rPr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условные;</w:t>
      </w:r>
      <w:r>
        <w:rPr>
          <w:sz w:val="24"/>
          <w:szCs w:val="24"/>
        </w:rPr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  <w:r>
        <w:rPr>
          <w:sz w:val="24"/>
          <w:szCs w:val="24"/>
        </w:rPr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sz w:val="24"/>
          <w:szCs w:val="24"/>
        </w:rPr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  <w:r>
        <w:rPr>
          <w:sz w:val="24"/>
          <w:szCs w:val="24"/>
        </w:rPr>
      </w:r>
      <w:r/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sz w:val="24"/>
          <w:szCs w:val="24"/>
        </w:rPr>
      </w:r>
      <w:r/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>
        <w:rPr>
          <w:sz w:val="24"/>
          <w:szCs w:val="24"/>
        </w:rPr>
      </w:r>
      <w:r/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sz w:val="24"/>
          <w:szCs w:val="24"/>
        </w:rPr>
      </w:r>
      <w:r/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Работа с информацией:</w:t>
      </w:r>
      <w:r>
        <w:rPr>
          <w:sz w:val="24"/>
          <w:szCs w:val="24"/>
        </w:rPr>
      </w:r>
      <w:r/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sz w:val="24"/>
          <w:szCs w:val="24"/>
        </w:rPr>
      </w:r>
      <w:r/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sz w:val="24"/>
          <w:szCs w:val="24"/>
        </w:rPr>
      </w:r>
      <w:r/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sz w:val="24"/>
          <w:szCs w:val="24"/>
        </w:rPr>
      </w:r>
      <w:r/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sz w:val="24"/>
          <w:szCs w:val="24"/>
        </w:rPr>
      </w:r>
      <w:r/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sz w:val="24"/>
          <w:szCs w:val="24"/>
        </w:rPr>
      </w:r>
      <w:r/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r>
        <w:rPr>
          <w:sz w:val="24"/>
          <w:szCs w:val="24"/>
        </w:rPr>
      </w:r>
      <w:r/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rPr>
          <w:sz w:val="24"/>
          <w:szCs w:val="24"/>
        </w:rPr>
      </w:r>
      <w:r/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  <w:r>
        <w:rPr>
          <w:sz w:val="24"/>
          <w:szCs w:val="24"/>
        </w:rPr>
      </w:r>
      <w:r/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r>
        <w:rPr>
          <w:sz w:val="24"/>
          <w:szCs w:val="24"/>
        </w:rPr>
      </w:r>
      <w:r/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участвовать в групповых формах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Самоорганизация:</w:t>
      </w:r>
      <w:r>
        <w:rPr>
          <w:sz w:val="24"/>
          <w:szCs w:val="24"/>
        </w:rPr>
      </w:r>
      <w:r/>
    </w:p>
    <w:p>
      <w:pPr>
        <w:numPr>
          <w:ilvl w:val="0"/>
          <w:numId w:val="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sz w:val="24"/>
          <w:szCs w:val="24"/>
        </w:rPr>
      </w:r>
      <w:r/>
    </w:p>
    <w:p>
      <w:pPr>
        <w:numPr>
          <w:ilvl w:val="0"/>
          <w:numId w:val="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sz w:val="24"/>
          <w:szCs w:val="24"/>
        </w:rPr>
      </w:r>
      <w:r/>
    </w:p>
    <w:p>
      <w:pPr>
        <w:numPr>
          <w:ilvl w:val="0"/>
          <w:numId w:val="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sz w:val="24"/>
          <w:szCs w:val="24"/>
        </w:rPr>
      </w:r>
      <w:r/>
    </w:p>
    <w:p>
      <w:pPr>
        <w:numPr>
          <w:ilvl w:val="0"/>
          <w:numId w:val="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6" w:name="_Toc124426234"/>
      <w:r>
        <w:rPr>
          <w:sz w:val="24"/>
          <w:szCs w:val="24"/>
        </w:rPr>
      </w:r>
      <w:bookmarkEnd w:id="16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7" w:name="_Toc124426235"/>
      <w:r>
        <w:rPr>
          <w:sz w:val="24"/>
          <w:szCs w:val="24"/>
        </w:rPr>
      </w:r>
      <w:bookmarkEnd w:id="17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Числа и вычисления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Выполнять, сочетая устные и письменные приёмы, арифметические действия с рациональными числами.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и упорядочивать рациональные числа.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Округлять числа.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признаки делимости, разложение на множители натуральных чисел.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8" w:name="_Toc124426236"/>
      <w:r>
        <w:rPr>
          <w:sz w:val="24"/>
          <w:szCs w:val="24"/>
        </w:rPr>
      </w:r>
      <w:bookmarkEnd w:id="18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Алгебраические выражения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значения буквенных выражений при заданных значениях переменных.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9" w:name="_Toc124426237"/>
      <w:r>
        <w:rPr>
          <w:sz w:val="24"/>
          <w:szCs w:val="24"/>
        </w:rPr>
      </w:r>
      <w:bookmarkEnd w:id="19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Уравнения и неравенства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графические методы при решении линейных уравнений и их систем.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системы двух линейных уравнений с двумя переменными, в том числе графически.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0" w:name="_Toc124426238"/>
      <w:r>
        <w:rPr>
          <w:sz w:val="24"/>
          <w:szCs w:val="24"/>
        </w:rPr>
      </w:r>
      <w:bookmarkEnd w:id="20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Функции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y = |х|.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значение функции по значению её аргумента.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1" w:name="_Toc124426240"/>
      <w:r>
        <w:rPr>
          <w:sz w:val="24"/>
          <w:szCs w:val="24"/>
        </w:rPr>
      </w:r>
      <w:bookmarkEnd w:id="21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Числа и вычисления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записи больших и малых чисел с помощью десятичных дробей и степеней числа 10.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2" w:name="_Toc124426241"/>
      <w:r>
        <w:rPr>
          <w:sz w:val="24"/>
          <w:szCs w:val="24"/>
        </w:rPr>
      </w:r>
      <w:bookmarkEnd w:id="22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Алгебраические выражения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Раскладывать квадратный трёхчлен на множители.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3" w:name="_Toc124426242"/>
      <w:r>
        <w:rPr>
          <w:sz w:val="24"/>
          <w:szCs w:val="24"/>
        </w:rPr>
      </w:r>
      <w:bookmarkEnd w:id="23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Уравнения и неравенства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4" w:name="_Toc124426243"/>
      <w:r>
        <w:rPr>
          <w:sz w:val="24"/>
          <w:szCs w:val="24"/>
        </w:rPr>
      </w:r>
      <w:bookmarkEnd w:id="24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Функции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графики элементарных функций вида: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y = k/x, y = x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y = x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,y = |x|, y = √x, описывать свойства числовой функции по её графику.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5" w:name="_Toc124426245"/>
      <w:r>
        <w:rPr>
          <w:sz w:val="24"/>
          <w:szCs w:val="24"/>
        </w:rPr>
      </w:r>
      <w:bookmarkEnd w:id="25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Числа и вычисления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и упорядочивать рациональные и иррациональные числа.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значения степеней с целыми показателями и корней, вычислять значения числовых выражений.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6" w:name="_Toc124426246"/>
      <w:r>
        <w:rPr>
          <w:sz w:val="24"/>
          <w:szCs w:val="24"/>
        </w:rPr>
      </w:r>
      <w:bookmarkEnd w:id="26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Уравнения и неравенства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неравенства при решении различных задач.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7" w:name="_Toc124426247"/>
      <w:r>
        <w:rPr>
          <w:sz w:val="24"/>
          <w:szCs w:val="24"/>
        </w:rPr>
      </w:r>
      <w:bookmarkEnd w:id="27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Функции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360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kx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kx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+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b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k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/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ax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2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+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bx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+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c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=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3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y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= √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= |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|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в зависимости от значений коэффициентов, описывать свойства функций.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и изображать схематически графики квадратичных функций, описывать свойства квадратичных функций по их графикам.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Числовые последовательности и прогрессии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арифметическую и геометрическую прогрессии при разных способах задания.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вычисления с использованием формул n-го члена арифметической и геометрической прогрессий, суммы первых n членов.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Изображать члены последовательности точками на координатной плоскости.</w:t>
      </w:r>
      <w:r>
        <w:rPr>
          <w:sz w:val="24"/>
          <w:szCs w:val="24"/>
        </w:rPr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r>
        <w:rPr>
          <w:sz w:val="24"/>
          <w:szCs w:val="24"/>
        </w:rPr>
      </w:r>
      <w:bookmarkEnd w:id="28"/>
      <w:r>
        <w:rPr>
          <w:sz w:val="24"/>
          <w:szCs w:val="24"/>
        </w:rPr>
      </w:r>
      <w:r/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29" w:name="block-34775894"/>
      <w:r>
        <w:rPr>
          <w:sz w:val="24"/>
          <w:szCs w:val="24"/>
        </w:rPr>
      </w:r>
      <w:bookmarkEnd w:id="29"/>
      <w:r/>
      <w:bookmarkEnd w:id="15"/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ТЕМАТИЧЕСКОЕ ПЛАНИРОВАНИЕ </w:t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7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052"/>
        <w:gridCol w:w="1598"/>
        <w:gridCol w:w="1840"/>
        <w:gridCol w:w="1909"/>
        <w:gridCol w:w="343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0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4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0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Числа и вычисления. Рациональные числа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4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10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0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Алгебраические выражения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27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4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11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0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Уравнения и неравенства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43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12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0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Координаты и графики. Функции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4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13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0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4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14" w:tooltip="https://m.edsoo.ru/7f415b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https://m.edsoo.ru/7f415b90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435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8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635"/>
        <w:gridCol w:w="992"/>
        <w:gridCol w:w="1276"/>
        <w:gridCol w:w="1701"/>
        <w:gridCol w:w="354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0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Числа и вычисления. Квадратные корни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15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Числа и вычисления. Степень с целым показателем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7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16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Алгебраические выражения. Квадратный трёхчлен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17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Алгебраические выражения. Алгебраическая дробь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18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Уравнения и неравенства. Квадратные уравнения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19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13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0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12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1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Функции. Основные понятия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2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78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Функции. Числовые функции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3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Повторение и обобщение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4" w:tooltip="https://m.edsoo.ru/7f417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https://m.edsoo.ru/7f417af8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9 КЛАСС </w:t>
      </w:r>
      <w:r>
        <w:rPr>
          <w:sz w:val="24"/>
          <w:szCs w:val="24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657"/>
        <w:gridCol w:w="1050"/>
        <w:gridCol w:w="1840"/>
        <w:gridCol w:w="1909"/>
        <w:gridCol w:w="306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Числа и вычисления. Действительные числа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hyperlink r:id="rId25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Уравнения и неравенства. Уравнения с одной переменной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6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Уравнения и неравенства. Системы уравнений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14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7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Уравнения и неравенства. Неравенства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8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Функции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29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Числовые последовательности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30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Повторение, обобщение, систематизация знаний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sz w:val="24"/>
                <w:szCs w:val="24"/>
              </w:rPr>
            </w:pPr>
            <w:r/>
            <w:hyperlink r:id="rId31" w:tooltip="https://m.edsoo.ru/7f419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4"/>
                  <w:szCs w:val="24"/>
                  <w:u w:val="single"/>
                </w:rPr>
                <w:t xml:space="preserve">https://m.edsoo.ru/7f419d08</w:t>
              </w:r>
            </w:hyperlink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33" w:name="block-34775896"/>
      <w:r/>
      <w:bookmarkEnd w:id="33"/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5"/>
    <w:basedOn w:val="809"/>
    <w:next w:val="809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basedOn w:val="814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09"/>
    <w:next w:val="809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basedOn w:val="814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09"/>
    <w:next w:val="809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basedOn w:val="814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09"/>
    <w:next w:val="809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basedOn w:val="814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09"/>
    <w:next w:val="809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basedOn w:val="814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09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Quote"/>
    <w:basedOn w:val="809"/>
    <w:next w:val="809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09"/>
    <w:next w:val="809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Footer"/>
    <w:basedOn w:val="809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4"/>
    <w:link w:val="664"/>
    <w:uiPriority w:val="99"/>
  </w:style>
  <w:style w:type="character" w:styleId="666">
    <w:name w:val="Caption Char"/>
    <w:basedOn w:val="830"/>
    <w:link w:val="664"/>
    <w:uiPriority w:val="99"/>
  </w:style>
  <w:style w:type="table" w:styleId="667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6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7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8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9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0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1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3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4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5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6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7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8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0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1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2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3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4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5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2">
    <w:name w:val="footnote text"/>
    <w:basedOn w:val="809"/>
    <w:link w:val="793"/>
    <w:uiPriority w:val="99"/>
    <w:semiHidden/>
    <w:unhideWhenUsed/>
    <w:pPr>
      <w:spacing w:after="40" w:line="240" w:lineRule="auto"/>
    </w:pPr>
    <w:rPr>
      <w:sz w:val="18"/>
    </w:rPr>
  </w:style>
  <w:style w:type="character" w:styleId="793">
    <w:name w:val="Footnote Text Char"/>
    <w:link w:val="792"/>
    <w:uiPriority w:val="99"/>
    <w:rPr>
      <w:sz w:val="18"/>
    </w:rPr>
  </w:style>
  <w:style w:type="character" w:styleId="794">
    <w:name w:val="footnote reference"/>
    <w:basedOn w:val="814"/>
    <w:uiPriority w:val="99"/>
    <w:unhideWhenUsed/>
    <w:rPr>
      <w:vertAlign w:val="superscript"/>
    </w:rPr>
  </w:style>
  <w:style w:type="paragraph" w:styleId="795">
    <w:name w:val="endnote text"/>
    <w:basedOn w:val="809"/>
    <w:link w:val="796"/>
    <w:uiPriority w:val="99"/>
    <w:semiHidden/>
    <w:unhideWhenUsed/>
    <w:pPr>
      <w:spacing w:after="0" w:line="240" w:lineRule="auto"/>
    </w:pPr>
    <w:rPr>
      <w:sz w:val="20"/>
    </w:rPr>
  </w:style>
  <w:style w:type="character" w:styleId="796">
    <w:name w:val="Endnote Text Char"/>
    <w:link w:val="795"/>
    <w:uiPriority w:val="99"/>
    <w:rPr>
      <w:sz w:val="20"/>
    </w:rPr>
  </w:style>
  <w:style w:type="character" w:styleId="797">
    <w:name w:val="endnote reference"/>
    <w:basedOn w:val="814"/>
    <w:uiPriority w:val="99"/>
    <w:semiHidden/>
    <w:unhideWhenUsed/>
    <w:rPr>
      <w:vertAlign w:val="superscript"/>
    </w:rPr>
  </w:style>
  <w:style w:type="paragraph" w:styleId="798">
    <w:name w:val="toc 1"/>
    <w:basedOn w:val="809"/>
    <w:next w:val="809"/>
    <w:uiPriority w:val="39"/>
    <w:unhideWhenUsed/>
    <w:pPr>
      <w:ind w:left="0" w:right="0" w:firstLine="0"/>
      <w:spacing w:after="57"/>
    </w:pPr>
  </w:style>
  <w:style w:type="paragraph" w:styleId="799">
    <w:name w:val="toc 2"/>
    <w:basedOn w:val="809"/>
    <w:next w:val="809"/>
    <w:uiPriority w:val="39"/>
    <w:unhideWhenUsed/>
    <w:pPr>
      <w:ind w:left="283" w:right="0" w:firstLine="0"/>
      <w:spacing w:after="57"/>
    </w:pPr>
  </w:style>
  <w:style w:type="paragraph" w:styleId="800">
    <w:name w:val="toc 3"/>
    <w:basedOn w:val="809"/>
    <w:next w:val="809"/>
    <w:uiPriority w:val="39"/>
    <w:unhideWhenUsed/>
    <w:pPr>
      <w:ind w:left="567" w:right="0" w:firstLine="0"/>
      <w:spacing w:after="57"/>
    </w:pPr>
  </w:style>
  <w:style w:type="paragraph" w:styleId="801">
    <w:name w:val="toc 4"/>
    <w:basedOn w:val="809"/>
    <w:next w:val="809"/>
    <w:uiPriority w:val="39"/>
    <w:unhideWhenUsed/>
    <w:pPr>
      <w:ind w:left="850" w:right="0" w:firstLine="0"/>
      <w:spacing w:after="57"/>
    </w:pPr>
  </w:style>
  <w:style w:type="paragraph" w:styleId="802">
    <w:name w:val="toc 5"/>
    <w:basedOn w:val="809"/>
    <w:next w:val="809"/>
    <w:uiPriority w:val="39"/>
    <w:unhideWhenUsed/>
    <w:pPr>
      <w:ind w:left="1134" w:right="0" w:firstLine="0"/>
      <w:spacing w:after="57"/>
    </w:pPr>
  </w:style>
  <w:style w:type="paragraph" w:styleId="803">
    <w:name w:val="toc 6"/>
    <w:basedOn w:val="809"/>
    <w:next w:val="809"/>
    <w:uiPriority w:val="39"/>
    <w:unhideWhenUsed/>
    <w:pPr>
      <w:ind w:left="1417" w:right="0" w:firstLine="0"/>
      <w:spacing w:after="57"/>
    </w:pPr>
  </w:style>
  <w:style w:type="paragraph" w:styleId="804">
    <w:name w:val="toc 7"/>
    <w:basedOn w:val="809"/>
    <w:next w:val="809"/>
    <w:uiPriority w:val="39"/>
    <w:unhideWhenUsed/>
    <w:pPr>
      <w:ind w:left="1701" w:right="0" w:firstLine="0"/>
      <w:spacing w:after="57"/>
    </w:pPr>
  </w:style>
  <w:style w:type="paragraph" w:styleId="805">
    <w:name w:val="toc 8"/>
    <w:basedOn w:val="809"/>
    <w:next w:val="809"/>
    <w:uiPriority w:val="39"/>
    <w:unhideWhenUsed/>
    <w:pPr>
      <w:ind w:left="1984" w:right="0" w:firstLine="0"/>
      <w:spacing w:after="57"/>
    </w:pPr>
  </w:style>
  <w:style w:type="paragraph" w:styleId="806">
    <w:name w:val="toc 9"/>
    <w:basedOn w:val="809"/>
    <w:next w:val="809"/>
    <w:uiPriority w:val="39"/>
    <w:unhideWhenUsed/>
    <w:pPr>
      <w:ind w:left="2268" w:right="0" w:firstLine="0"/>
      <w:spacing w:after="57"/>
    </w:pPr>
  </w:style>
  <w:style w:type="paragraph" w:styleId="807">
    <w:name w:val="TOC Heading"/>
    <w:uiPriority w:val="39"/>
    <w:unhideWhenUsed/>
  </w:style>
  <w:style w:type="paragraph" w:styleId="808">
    <w:name w:val="table of figures"/>
    <w:basedOn w:val="809"/>
    <w:next w:val="809"/>
    <w:uiPriority w:val="99"/>
    <w:unhideWhenUsed/>
    <w:pPr>
      <w:spacing w:after="0" w:afterAutospacing="0"/>
    </w:pPr>
  </w:style>
  <w:style w:type="paragraph" w:styleId="809" w:default="1">
    <w:name w:val="Normal"/>
    <w:qFormat/>
  </w:style>
  <w:style w:type="paragraph" w:styleId="810">
    <w:name w:val="Heading 1"/>
    <w:basedOn w:val="809"/>
    <w:next w:val="809"/>
    <w:link w:val="81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11">
    <w:name w:val="Heading 2"/>
    <w:basedOn w:val="809"/>
    <w:next w:val="809"/>
    <w:link w:val="81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12">
    <w:name w:val="Heading 3"/>
    <w:basedOn w:val="809"/>
    <w:next w:val="809"/>
    <w:link w:val="81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13">
    <w:name w:val="Heading 4"/>
    <w:basedOn w:val="809"/>
    <w:next w:val="809"/>
    <w:link w:val="82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14" w:default="1">
    <w:name w:val="Default Paragraph Font"/>
    <w:uiPriority w:val="1"/>
    <w:semiHidden/>
    <w:unhideWhenUsed/>
  </w:style>
  <w:style w:type="paragraph" w:styleId="815">
    <w:name w:val="Header"/>
    <w:basedOn w:val="809"/>
    <w:link w:val="81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16" w:customStyle="1">
    <w:name w:val="Header Char"/>
    <w:basedOn w:val="814"/>
    <w:link w:val="815"/>
    <w:uiPriority w:val="99"/>
  </w:style>
  <w:style w:type="character" w:styleId="817" w:customStyle="1">
    <w:name w:val="Heading 1 Char"/>
    <w:basedOn w:val="814"/>
    <w:link w:val="81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18" w:customStyle="1">
    <w:name w:val="Heading 2 Char"/>
    <w:basedOn w:val="814"/>
    <w:link w:val="81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19" w:customStyle="1">
    <w:name w:val="Heading 3 Char"/>
    <w:basedOn w:val="814"/>
    <w:link w:val="81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20" w:customStyle="1">
    <w:name w:val="Heading 4 Char"/>
    <w:basedOn w:val="814"/>
    <w:link w:val="81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21">
    <w:name w:val="Normal Indent"/>
    <w:basedOn w:val="809"/>
    <w:uiPriority w:val="99"/>
    <w:unhideWhenUsed/>
    <w:pPr>
      <w:ind w:left="720"/>
    </w:pPr>
  </w:style>
  <w:style w:type="paragraph" w:styleId="822">
    <w:name w:val="Subtitle"/>
    <w:basedOn w:val="809"/>
    <w:next w:val="809"/>
    <w:link w:val="82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23" w:customStyle="1">
    <w:name w:val="Subtitle Char"/>
    <w:basedOn w:val="814"/>
    <w:link w:val="82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24">
    <w:name w:val="Title"/>
    <w:basedOn w:val="809"/>
    <w:next w:val="809"/>
    <w:link w:val="82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25" w:customStyle="1">
    <w:name w:val="Title Char"/>
    <w:basedOn w:val="814"/>
    <w:link w:val="82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26">
    <w:name w:val="Emphasis"/>
    <w:basedOn w:val="814"/>
    <w:uiPriority w:val="20"/>
    <w:qFormat/>
    <w:rPr>
      <w:i/>
      <w:iCs/>
    </w:rPr>
  </w:style>
  <w:style w:type="character" w:styleId="827">
    <w:name w:val="Hyperlink"/>
    <w:basedOn w:val="814"/>
    <w:uiPriority w:val="99"/>
    <w:unhideWhenUsed/>
    <w:rPr>
      <w:color w:val="0000ff" w:themeColor="hyperlink"/>
      <w:u w:val="single"/>
    </w:rPr>
  </w:style>
  <w:style w:type="table" w:styleId="828">
    <w:name w:val="Table Grid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0">
    <w:name w:val="Caption"/>
    <w:basedOn w:val="809"/>
    <w:next w:val="80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3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6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29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19d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2024-11-23T13:06:13Z</dcterms:modified>
</cp:coreProperties>
</file>