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335141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/>
      <w:bookmarkStart w:id="0" w:name="block-38077027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Приоритетными целями обучения математике в 5–6 классах являются: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величина, геометрическая фигура), </w:t>
      </w:r>
      <w:r>
        <w:rPr>
          <w:rFonts w:ascii="Times New Roman" w:hAnsi="Times New Roman"/>
          <w:color w:val="000000"/>
          <w:sz w:val="28"/>
          <w:lang w:val="ru-RU"/>
        </w:rPr>
        <w:t xml:space="preserve">обеспечивающих преемственность и перспективность математического образования обучающихся;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подведение обуча</w:t>
      </w:r>
      <w:r>
        <w:rPr>
          <w:rFonts w:ascii="Times New Roman" w:hAnsi="Times New Roman"/>
          <w:color w:val="000000"/>
          <w:sz w:val="28"/>
          <w:lang w:val="ru-RU"/>
        </w:rPr>
        <w:t xml:space="preserve">ющихся на доступном для них </w:t>
      </w:r>
      <w:r>
        <w:rPr>
          <w:rFonts w:ascii="Times New Roman" w:hAnsi="Times New Roman"/>
          <w:color w:val="000000"/>
          <w:sz w:val="28"/>
          <w:lang w:val="ru-RU"/>
        </w:rPr>
        <w:t xml:space="preserve">уровне</w:t>
      </w:r>
      <w:r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практико-ориентированных задач, интерпретировать полученные результаты и оценивать их на соответствие практической ситуации.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линии содержания курса математики в 5–6 классах – арифметическая и геометрическая, которые развиваются параллельно, ка</w:t>
      </w:r>
      <w:r>
        <w:rPr>
          <w:rFonts w:ascii="Times New Roman" w:hAnsi="Times New Roman"/>
          <w:color w:val="000000"/>
          <w:sz w:val="28"/>
          <w:lang w:val="ru-RU"/>
        </w:rPr>
        <w:t xml:space="preserve">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</w:t>
      </w:r>
      <w:r>
        <w:rPr>
          <w:rFonts w:ascii="Times New Roman" w:hAnsi="Times New Roman"/>
          <w:color w:val="000000"/>
          <w:sz w:val="28"/>
          <w:lang w:val="ru-RU"/>
        </w:rPr>
        <w:t xml:space="preserve">тся </w:t>
      </w:r>
      <w:r>
        <w:rPr>
          <w:rFonts w:ascii="Times New Roman" w:hAnsi="Times New Roman"/>
          <w:color w:val="000000"/>
          <w:sz w:val="28"/>
          <w:lang w:val="ru-RU"/>
        </w:rPr>
        <w:t xml:space="preserve">со</w:t>
      </w:r>
      <w:r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</w:t>
      </w:r>
      <w:r>
        <w:rPr>
          <w:rFonts w:ascii="Times New Roman" w:hAnsi="Times New Roman"/>
          <w:color w:val="000000"/>
          <w:sz w:val="28"/>
          <w:lang w:val="ru-RU"/>
        </w:rPr>
        <w:t xml:space="preserve">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</w:t>
      </w:r>
      <w:r>
        <w:rPr>
          <w:rFonts w:ascii="Times New Roman" w:hAnsi="Times New Roman"/>
          <w:color w:val="000000"/>
          <w:sz w:val="28"/>
          <w:lang w:val="ru-RU"/>
        </w:rPr>
        <w:t xml:space="preserve">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</w:t>
      </w:r>
      <w:r>
        <w:rPr>
          <w:rFonts w:ascii="Times New Roman" w:hAnsi="Times New Roman"/>
          <w:color w:val="000000"/>
          <w:sz w:val="28"/>
          <w:lang w:val="ru-RU"/>
        </w:rPr>
        <w:t xml:space="preserve">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</w:t>
      </w:r>
      <w:r>
        <w:rPr>
          <w:rFonts w:ascii="Times New Roman" w:hAnsi="Times New Roman"/>
          <w:color w:val="000000"/>
          <w:sz w:val="28"/>
          <w:lang w:val="ru-RU"/>
        </w:rPr>
        <w:t xml:space="preserve">иси при изучении других предметов и при практическом использовании. К 6 классу отнесён второй </w:t>
      </w:r>
      <w:r>
        <w:rPr>
          <w:rFonts w:ascii="Times New Roman" w:hAnsi="Times New Roman"/>
          <w:color w:val="000000"/>
          <w:sz w:val="28"/>
          <w:lang w:val="ru-RU"/>
        </w:rPr>
        <w:t xml:space="preserve"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</w:t>
      </w:r>
      <w:r>
        <w:rPr>
          <w:rFonts w:ascii="Times New Roman" w:hAnsi="Times New Roman"/>
          <w:color w:val="000000"/>
          <w:sz w:val="28"/>
          <w:lang w:val="ru-RU"/>
        </w:rPr>
        <w:t xml:space="preserve">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</w:t>
      </w:r>
      <w:r>
        <w:rPr>
          <w:rFonts w:ascii="Times New Roman" w:hAnsi="Times New Roman"/>
          <w:color w:val="000000"/>
          <w:sz w:val="28"/>
          <w:lang w:val="ru-RU"/>
        </w:rPr>
        <w:t xml:space="preserve">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</w:t>
      </w:r>
      <w:r>
        <w:rPr>
          <w:rFonts w:ascii="Times New Roman" w:hAnsi="Times New Roman"/>
          <w:color w:val="000000"/>
          <w:sz w:val="28"/>
          <w:lang w:val="ru-RU"/>
        </w:rPr>
        <w:t xml:space="preserve">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</w:t>
      </w:r>
      <w:r>
        <w:rPr>
          <w:rFonts w:ascii="Times New Roman" w:hAnsi="Times New Roman"/>
          <w:color w:val="000000"/>
          <w:sz w:val="28"/>
          <w:lang w:val="ru-RU"/>
        </w:rPr>
        <w:t xml:space="preserve"> арифметических действий. Изучение рациональных чисел на этом не закончится, а будет продолжено в курсе алгебры 7 класса.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</w:t>
      </w:r>
      <w:r>
        <w:rPr>
          <w:rFonts w:ascii="Times New Roman" w:hAnsi="Times New Roman"/>
          <w:color w:val="000000"/>
          <w:sz w:val="28"/>
          <w:lang w:val="ru-RU"/>
        </w:rPr>
        <w:t xml:space="preserve">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</w:t>
      </w:r>
      <w:r>
        <w:rPr>
          <w:rFonts w:ascii="Times New Roman" w:hAnsi="Times New Roman"/>
          <w:color w:val="000000"/>
          <w:sz w:val="28"/>
          <w:lang w:val="ru-RU"/>
        </w:rPr>
        <w:t xml:space="preserve">атся работать с информацией, представленной в форме таблиц или диаграмм.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</w:t>
      </w:r>
      <w:r>
        <w:rPr>
          <w:rFonts w:ascii="Times New Roman" w:hAnsi="Times New Roman"/>
          <w:color w:val="000000"/>
          <w:sz w:val="28"/>
          <w:lang w:val="ru-RU"/>
        </w:rPr>
        <w:t xml:space="preserve">нтекста вводится постепенно. Буквенная символика широко </w:t>
      </w:r>
      <w:r>
        <w:rPr>
          <w:rFonts w:ascii="Times New Roman" w:hAnsi="Times New Roman"/>
          <w:color w:val="000000"/>
          <w:sz w:val="28"/>
          <w:lang w:val="ru-RU"/>
        </w:rPr>
        <w:t xml:space="preserve">используется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</w:t>
      </w:r>
      <w:r>
        <w:rPr>
          <w:rFonts w:ascii="Times New Roman" w:hAnsi="Times New Roman"/>
          <w:color w:val="000000"/>
          <w:sz w:val="28"/>
          <w:lang w:val="ru-RU"/>
        </w:rPr>
        <w:t xml:space="preserve">ное мышление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ванной и клетчатой бумаге, рассматривают их простейшие свойства. В процессе изучения наглядной геометрии знания,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5–6 классах </w:t>
      </w:r>
      <w:r>
        <w:rPr>
          <w:rFonts w:ascii="Times New Roman" w:hAnsi="Times New Roman"/>
          <w:color w:val="000000"/>
          <w:sz w:val="28"/>
          <w:lang w:val="ru-RU"/>
        </w:rPr>
        <w:t xml:space="preserve">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" w:name="b3bba1d8-96c6-4edf-a714-0cf8fa85e20b"/>
      <w:r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«Математика» отводитс</w:t>
      </w:r>
      <w:r>
        <w:rPr>
          <w:rFonts w:ascii="Times New Roman" w:hAnsi="Times New Roman"/>
          <w:color w:val="000000"/>
          <w:sz w:val="28"/>
          <w:lang w:val="ru-RU"/>
        </w:rPr>
        <w:t xml:space="preserve">я 340 часов: в 5 классе – 170 часов (5 часов в неделю), в 6 классе – 170 часов (5 часов в неделю).</w:t>
      </w:r>
      <w:bookmarkEnd w:id="1"/>
      <w:r/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2" w:name="block-38077028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Натуральные числа и нуль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r>
        <w:rPr>
          <w:rFonts w:ascii="Times New Roman" w:hAnsi="Times New Roman"/>
          <w:color w:val="000000"/>
          <w:sz w:val="28"/>
          <w:lang w:val="ru-RU"/>
        </w:rPr>
        <w:t xml:space="preserve">коо</w:t>
      </w:r>
      <w:r>
        <w:rPr>
          <w:rFonts w:ascii="Times New Roman" w:hAnsi="Times New Roman"/>
          <w:color w:val="000000"/>
          <w:sz w:val="28"/>
          <w:lang w:val="ru-RU"/>
        </w:rPr>
        <w:t xml:space="preserve">рдинатной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Позиционная система счисления. Римская нумерация как пример непозиционной системы счисления. Десятичная система счисления.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натуральных чисел, сравнение натуральных чисел с нулём. Способы сравнения. Округление натураль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ных чисел.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</w:t>
      </w:r>
      <w:r>
        <w:rPr>
          <w:rFonts w:ascii="Times New Roman" w:hAnsi="Times New Roman"/>
          <w:color w:val="000000"/>
          <w:sz w:val="28"/>
          <w:lang w:val="ru-RU"/>
        </w:rPr>
        <w:t xml:space="preserve">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букв для обозначения неизвестного компонента и записи свойств </w:t>
      </w: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арифметических действий.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Деление с остатком.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показателем. Запись числа в виде суммы разрядных слагаемых.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Числовое выра</w:t>
      </w:r>
      <w:r>
        <w:rPr>
          <w:rFonts w:ascii="Times New Roman" w:hAnsi="Times New Roman"/>
          <w:color w:val="000000"/>
          <w:sz w:val="28"/>
          <w:lang w:val="ru-RU"/>
        </w:rPr>
        <w:t xml:space="preserve">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3" w:name="_Toc124426196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Дроби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4" w:name="_Toc124426197"/>
      <w:r/>
      <w:bookmarkEnd w:id="4"/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</w:t>
      </w:r>
      <w:r>
        <w:rPr>
          <w:rFonts w:ascii="Times New Roman" w:hAnsi="Times New Roman"/>
          <w:color w:val="000000"/>
          <w:sz w:val="28"/>
          <w:lang w:val="ru-RU"/>
        </w:rPr>
        <w:t xml:space="preserve">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r>
        <w:rPr>
          <w:rFonts w:ascii="Times New Roman" w:hAnsi="Times New Roman"/>
          <w:color w:val="000000"/>
          <w:sz w:val="28"/>
          <w:lang w:val="ru-RU"/>
        </w:rPr>
        <w:t xml:space="preserve">числовой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прямой. Осн</w:t>
      </w:r>
      <w:r>
        <w:rPr>
          <w:rFonts w:ascii="Times New Roman" w:hAnsi="Times New Roman"/>
          <w:color w:val="000000"/>
          <w:sz w:val="28"/>
          <w:lang w:val="ru-RU"/>
        </w:rPr>
        <w:t xml:space="preserve">овное свойство дроби. Сокращение дробей. Приведение дроби к новому знаменателю. Сравнение дробей.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дробей. Умножение и деление дробей, взаимно обратные дроби. Нахождение части целого и целого по его части.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</w:t>
      </w:r>
      <w:r>
        <w:rPr>
          <w:rFonts w:ascii="Times New Roman" w:hAnsi="Times New Roman"/>
          <w:color w:val="000000"/>
          <w:sz w:val="28"/>
          <w:lang w:val="ru-RU"/>
        </w:rPr>
        <w:t xml:space="preserve">ставление десятичной дроби в виде обыкновенной. Изображение десятичных дробей точками на </w:t>
      </w:r>
      <w:r>
        <w:rPr>
          <w:rFonts w:ascii="Times New Roman" w:hAnsi="Times New Roman"/>
          <w:color w:val="000000"/>
          <w:sz w:val="28"/>
          <w:lang w:val="ru-RU"/>
        </w:rPr>
        <w:t xml:space="preserve">числовой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десятичными дробями. Округление десятичных дробей.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Решение текстовых задач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Решение текстовых за</w:t>
      </w:r>
      <w:r>
        <w:rPr>
          <w:rFonts w:ascii="Times New Roman" w:hAnsi="Times New Roman"/>
          <w:color w:val="000000"/>
          <w:sz w:val="28"/>
          <w:lang w:val="ru-RU"/>
        </w:rPr>
        <w:t xml:space="preserve">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Решение задач, содержащих зависимости, связывающие величины: скорость, время, расстояние, цена, количест</w:t>
      </w:r>
      <w:r>
        <w:rPr>
          <w:rFonts w:ascii="Times New Roman" w:hAnsi="Times New Roman"/>
          <w:color w:val="000000"/>
          <w:sz w:val="28"/>
          <w:lang w:val="ru-RU"/>
        </w:rPr>
        <w:t xml:space="preserve">во, стоимость.</w:t>
      </w:r>
      <w:r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Решение основных задач на дроби.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столбчатых диаграмм.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5" w:name="_Toc124426198"/>
      <w:r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Наглядная геометрия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6" w:name="_Toc124426200"/>
      <w:r/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Наглядные п</w:t>
      </w:r>
      <w:r>
        <w:rPr>
          <w:rFonts w:ascii="Times New Roman" w:hAnsi="Times New Roman"/>
          <w:color w:val="000000"/>
          <w:sz w:val="28"/>
          <w:lang w:val="ru-RU"/>
        </w:rPr>
        <w:t xml:space="preserve">редставления о фигурах на плоскости: точка, прямая, отрезок, луч, угол, ломаная, многоугольник, окружность, круг.</w:t>
      </w:r>
      <w:r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r>
        <w:rPr>
          <w:rFonts w:ascii="Times New Roman" w:hAnsi="Times New Roman"/>
          <w:color w:val="000000"/>
          <w:sz w:val="28"/>
          <w:lang w:val="ru-RU"/>
        </w:rPr>
        <w:t xml:space="preserve">ломаной</w:t>
      </w:r>
      <w:r>
        <w:rPr>
          <w:rFonts w:ascii="Times New Roman" w:hAnsi="Times New Roman"/>
          <w:color w:val="000000"/>
          <w:sz w:val="28"/>
          <w:lang w:val="ru-RU"/>
        </w:rPr>
        <w:t xml:space="preserve">, периметр многоугольника. Измерение и </w:t>
      </w:r>
      <w:r>
        <w:rPr>
          <w:rFonts w:ascii="Times New Roman" w:hAnsi="Times New Roman"/>
          <w:color w:val="000000"/>
          <w:sz w:val="28"/>
          <w:lang w:val="ru-RU"/>
        </w:rPr>
        <w:t xml:space="preserve">построение углов с помощью транспортира.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многоугольник, прямоугольник, квадрат, треугольник, о равенстве фигур.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фигур, в том числе на клетчатой бумаге. Построение конфигураций из частей прямой, ок</w:t>
      </w:r>
      <w:r>
        <w:rPr>
          <w:rFonts w:ascii="Times New Roman" w:hAnsi="Times New Roman"/>
          <w:color w:val="000000"/>
          <w:sz w:val="28"/>
          <w:lang w:val="ru-RU"/>
        </w:rPr>
        <w:t xml:space="preserve">ружности на нелинованной и клетчатой бумаге. Использование свой</w:t>
      </w:r>
      <w:r>
        <w:rPr>
          <w:rFonts w:ascii="Times New Roman" w:hAnsi="Times New Roman"/>
          <w:color w:val="000000"/>
          <w:sz w:val="28"/>
          <w:lang w:val="ru-RU"/>
        </w:rPr>
        <w:t xml:space="preserve">ств ст</w:t>
      </w:r>
      <w:r>
        <w:rPr>
          <w:rFonts w:ascii="Times New Roman" w:hAnsi="Times New Roman"/>
          <w:color w:val="000000"/>
          <w:sz w:val="28"/>
          <w:lang w:val="ru-RU"/>
        </w:rPr>
        <w:t xml:space="preserve">орон и углов прямоугольника, квадрата.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Единицы измерения пл</w:t>
      </w:r>
      <w:r>
        <w:rPr>
          <w:rFonts w:ascii="Times New Roman" w:hAnsi="Times New Roman"/>
          <w:color w:val="000000"/>
          <w:sz w:val="28"/>
          <w:lang w:val="ru-RU"/>
        </w:rPr>
        <w:t xml:space="preserve">ощади.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материалов).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прямоугольного параллелепипеда, куба. Единицы измерения объёма.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Натуральные числа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лениях переместительного и сочетательного свой</w:t>
      </w:r>
      <w:r>
        <w:rPr>
          <w:rFonts w:ascii="Times New Roman" w:hAnsi="Times New Roman"/>
          <w:color w:val="000000"/>
          <w:sz w:val="28"/>
          <w:lang w:val="ru-RU"/>
        </w:rPr>
        <w:t xml:space="preserve">ств сл</w:t>
      </w:r>
      <w:r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наибольший общий делитель и наименьшее общее кратное. Делимость суммы и произведения.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Деление с остатком.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7" w:name="_Toc124426201"/>
      <w:r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Дроби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8" w:name="_Toc124426202"/>
      <w:r/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</w:t>
      </w:r>
      <w:r>
        <w:rPr>
          <w:rFonts w:ascii="Times New Roman" w:hAnsi="Times New Roman"/>
          <w:color w:val="000000"/>
          <w:sz w:val="28"/>
          <w:lang w:val="ru-RU"/>
        </w:rPr>
        <w:t xml:space="preserve">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Отношение. Деление в данном отно</w:t>
      </w:r>
      <w:r>
        <w:rPr>
          <w:rFonts w:ascii="Times New Roman" w:hAnsi="Times New Roman"/>
          <w:color w:val="000000"/>
          <w:sz w:val="28"/>
          <w:lang w:val="ru-RU"/>
        </w:rPr>
        <w:t xml:space="preserve">шении. Масштаб, пропорция. Применение пропорций при решении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ожительные и отрицательные числа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r>
        <w:rPr>
          <w:rFonts w:ascii="Times New Roman" w:hAnsi="Times New Roman"/>
          <w:color w:val="000000"/>
          <w:sz w:val="28"/>
          <w:lang w:val="ru-RU"/>
        </w:rPr>
        <w:t xml:space="preserve">координатной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ными и отрицательными числами.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9" w:name="_Toc124426203"/>
      <w:r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Буквенные выражения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</w:t>
      </w:r>
      <w:r>
        <w:rPr>
          <w:rFonts w:ascii="Times New Roman" w:hAnsi="Times New Roman"/>
          <w:color w:val="000000"/>
          <w:sz w:val="28"/>
          <w:lang w:val="ru-RU"/>
        </w:rPr>
        <w:t xml:space="preserve">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0" w:name="_Toc124426204"/>
      <w:r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Решение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текстовых задач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Решение задач, содержащих зависимости, связывающих величины: скорость, время, расстояние, цена, количество, стоимос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ть, производительность, время, объём работы.</w:t>
      </w:r>
      <w:r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Решение задач, связанных с отношением, пропорциональностью величин, процентами; решение основн</w:t>
      </w:r>
      <w:r>
        <w:rPr>
          <w:rFonts w:ascii="Times New Roman" w:hAnsi="Times New Roman"/>
          <w:color w:val="000000"/>
          <w:sz w:val="28"/>
          <w:lang w:val="ru-RU"/>
        </w:rPr>
        <w:t xml:space="preserve">ых задач на дроби и проценты.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Оценка и прикидка, округление результата. Составление буквенных выражений по условию задачи.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Столбчатые диаграммы: чтение и построение. Чтение круговых диаграмм.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1" w:name="_Toc124426205"/>
      <w:r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 xml:space="preserve">Наглядная геом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етрия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r>
        <w:rPr>
          <w:rFonts w:ascii="Times New Roman" w:hAnsi="Times New Roman"/>
          <w:color w:val="000000"/>
          <w:sz w:val="28"/>
          <w:lang w:val="ru-RU"/>
        </w:rPr>
        <w:t xml:space="preserve">И</w:t>
      </w:r>
      <w:r>
        <w:rPr>
          <w:rFonts w:ascii="Times New Roman" w:hAnsi="Times New Roman"/>
          <w:color w:val="000000"/>
          <w:sz w:val="28"/>
          <w:lang w:val="ru-RU"/>
        </w:rPr>
        <w:t xml:space="preserve">змерение расстояний: между двумя точками, от точки до прямой, длина маршрута на квадратной сетке.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</w:t>
      </w:r>
      <w:r>
        <w:rPr>
          <w:rFonts w:ascii="Times New Roman" w:hAnsi="Times New Roman"/>
          <w:color w:val="000000"/>
          <w:sz w:val="28"/>
          <w:lang w:val="ru-RU"/>
        </w:rPr>
        <w:t xml:space="preserve">ольник, примеры четырёхугольников. Прямоугольник, квадрат: использование свой</w:t>
      </w:r>
      <w:r>
        <w:rPr>
          <w:rFonts w:ascii="Times New Roman" w:hAnsi="Times New Roman"/>
          <w:color w:val="000000"/>
          <w:sz w:val="28"/>
          <w:lang w:val="ru-RU"/>
        </w:rPr>
        <w:t xml:space="preserve">ств ст</w:t>
      </w:r>
      <w:r>
        <w:rPr>
          <w:rFonts w:ascii="Times New Roman" w:hAnsi="Times New Roman"/>
          <w:color w:val="000000"/>
          <w:sz w:val="28"/>
          <w:lang w:val="ru-RU"/>
        </w:rPr>
        <w:t xml:space="preserve"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Симметрия: центральная, осевая и зеркальная симметрии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симметричных фигур.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параллелепипед, куб, призма, пирамида, конус, цилиндр, шар и сфера.</w:t>
      </w:r>
      <w:r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</w:t>
      </w:r>
      <w:r>
        <w:rPr>
          <w:rFonts w:ascii="Times New Roman" w:hAnsi="Times New Roman"/>
          <w:color w:val="000000"/>
          <w:sz w:val="28"/>
          <w:lang w:val="ru-RU"/>
        </w:rPr>
        <w:t xml:space="preserve">ей пространственных фигур (из бумаги, проволоки, пластилина и других материалов).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объёма, единицы измерения объёма. Объём прямоугольного параллелепипеда, куба.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2" w:name="block-38077029"/>
      <w:r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УЧЕБНОГО КУРСА «МАТЕМАТИКА» НА УРОВНЕ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ОСНОВНОГО ОБЩЕГО ОБРАЗОВАНИЯ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«Математика» характеризуются: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</w:t>
      </w:r>
      <w:r>
        <w:rPr>
          <w:rFonts w:ascii="Times New Roman" w:hAnsi="Times New Roman"/>
          <w:color w:val="000000"/>
          <w:sz w:val="28"/>
          <w:lang w:val="ru-RU"/>
        </w:rPr>
        <w:t xml:space="preserve">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</w:t>
      </w:r>
      <w:r>
        <w:rPr>
          <w:rFonts w:ascii="Times New Roman" w:hAnsi="Times New Roman"/>
          <w:color w:val="000000"/>
          <w:sz w:val="28"/>
          <w:lang w:val="ru-RU"/>
        </w:rPr>
        <w:t xml:space="preserve">ознанием важности морально-этических принципов в деятельности учёного;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трудовое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</w:t>
      </w:r>
      <w:r>
        <w:rPr>
          <w:rFonts w:ascii="Times New Roman" w:hAnsi="Times New Roman"/>
          <w:color w:val="000000"/>
          <w:sz w:val="28"/>
          <w:lang w:val="ru-RU"/>
        </w:rPr>
        <w:t xml:space="preserve">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эстетическое воспитание: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</w:t>
      </w:r>
      <w:r>
        <w:rPr>
          <w:rFonts w:ascii="Times New Roman" w:hAnsi="Times New Roman"/>
          <w:color w:val="000000"/>
          <w:sz w:val="28"/>
          <w:lang w:val="ru-RU"/>
        </w:rPr>
        <w:t xml:space="preserve">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ценности научного познания: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</w:t>
      </w:r>
      <w:r>
        <w:rPr>
          <w:rFonts w:ascii="Times New Roman" w:hAnsi="Times New Roman"/>
          <w:color w:val="000000"/>
          <w:sz w:val="28"/>
          <w:lang w:val="ru-RU"/>
        </w:rPr>
        <w:t xml:space="preserve">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</w:t>
      </w:r>
      <w:r>
        <w:rPr>
          <w:rFonts w:ascii="Times New Roman" w:hAnsi="Times New Roman"/>
          <w:color w:val="000000"/>
          <w:sz w:val="28"/>
          <w:lang w:val="ru-RU"/>
        </w:rPr>
        <w:t xml:space="preserve">рой как средством познания мира, овладением простейшими навыками исследовательской 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 физическое воспитание, формирование культуры здоровья и эмоционального благополучия: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</w:t>
      </w:r>
      <w:r>
        <w:rPr>
          <w:rFonts w:ascii="Times New Roman" w:hAnsi="Times New Roman"/>
          <w:color w:val="000000"/>
          <w:sz w:val="28"/>
          <w:lang w:val="ru-RU"/>
        </w:rPr>
        <w:t xml:space="preserve">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экологическое воспи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тание: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</w:t>
      </w:r>
      <w:r>
        <w:rPr>
          <w:rFonts w:ascii="Times New Roman" w:hAnsi="Times New Roman"/>
          <w:color w:val="000000"/>
          <w:sz w:val="28"/>
          <w:lang w:val="ru-RU"/>
        </w:rPr>
        <w:t xml:space="preserve">х решения;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адаптация к изменяющимся условиям социальной и природной среды: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в совместной деятельности новые знания, навыки и компетенции из опыта других;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</w:t>
      </w:r>
      <w:r>
        <w:rPr>
          <w:rFonts w:ascii="Times New Roman" w:hAnsi="Times New Roman"/>
          <w:color w:val="000000"/>
          <w:sz w:val="28"/>
          <w:lang w:val="ru-RU"/>
        </w:rPr>
        <w:t xml:space="preserve">ных знаний и компетентностей, планировать своё развитие;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</w:t>
      </w:r>
      <w:r>
        <w:rPr>
          <w:rFonts w:ascii="Times New Roman" w:hAnsi="Times New Roman"/>
          <w:color w:val="000000"/>
          <w:sz w:val="28"/>
          <w:lang w:val="ru-RU"/>
        </w:rPr>
        <w:t xml:space="preserve">ия, формировать опыт.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общие, ус</w:t>
      </w:r>
      <w:r>
        <w:rPr>
          <w:rFonts w:ascii="Times New Roman" w:hAnsi="Times New Roman"/>
          <w:color w:val="000000"/>
          <w:sz w:val="28"/>
          <w:lang w:val="ru-RU"/>
        </w:rPr>
        <w:t xml:space="preserve">ловные;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выводы с использованием законов логики, дедуктивных и индуктив</w:t>
      </w:r>
      <w:r>
        <w:rPr>
          <w:rFonts w:ascii="Times New Roman" w:hAnsi="Times New Roman"/>
          <w:color w:val="000000"/>
          <w:sz w:val="28"/>
          <w:lang w:val="ru-RU"/>
        </w:rPr>
        <w:t xml:space="preserve">ных умозаключений, умозаключений по аналогии;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</w:t>
      </w:r>
      <w:r>
        <w:rPr>
          <w:rFonts w:ascii="Times New Roman" w:hAnsi="Times New Roman"/>
          <w:color w:val="000000"/>
          <w:sz w:val="28"/>
          <w:lang w:val="ru-RU"/>
        </w:rPr>
        <w:t xml:space="preserve"> обосновывать собственные рассуждения;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</w:t>
      </w:r>
      <w:r>
        <w:rPr>
          <w:rFonts w:ascii="Times New Roman" w:hAnsi="Times New Roman"/>
          <w:color w:val="000000"/>
          <w:sz w:val="28"/>
          <w:lang w:val="ru-RU"/>
        </w:rPr>
        <w:t xml:space="preserve">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</w:t>
      </w:r>
      <w:r>
        <w:rPr>
          <w:rFonts w:ascii="Times New Roman" w:hAnsi="Times New Roman"/>
          <w:color w:val="000000"/>
          <w:sz w:val="28"/>
          <w:lang w:val="ru-RU"/>
        </w:rPr>
        <w:t xml:space="preserve">ложный эксперимент, небольшое исследование по установлению особенностей математического объекта, зависимостей объектов между собой;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ь полученных результатов, выводов и обобщений;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избыточность информации, данных, необходимых для ре</w:t>
      </w:r>
      <w:r>
        <w:rPr>
          <w:rFonts w:ascii="Times New Roman" w:hAnsi="Times New Roman"/>
          <w:color w:val="000000"/>
          <w:sz w:val="28"/>
          <w:lang w:val="ru-RU"/>
        </w:rPr>
        <w:t xml:space="preserve">шения задачи;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</w:t>
      </w:r>
      <w:r>
        <w:rPr>
          <w:rFonts w:ascii="Times New Roman" w:hAnsi="Times New Roman"/>
          <w:color w:val="000000"/>
          <w:sz w:val="28"/>
          <w:lang w:val="ru-RU"/>
        </w:rPr>
        <w:t xml:space="preserve">нивать надёжность информации по критериям, предложенным учителем или сформулированным самостоятельно.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 универсальные учебные действия: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</w:t>
      </w:r>
      <w:r>
        <w:rPr>
          <w:rFonts w:ascii="Times New Roman" w:hAnsi="Times New Roman"/>
          <w:color w:val="000000"/>
          <w:sz w:val="28"/>
          <w:lang w:val="ru-RU"/>
        </w:rPr>
        <w:t xml:space="preserve">ыражать свою точку зрения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в устных и письменных текстах, давать пояснения по ходу решения задачи, комментировать полученный результат;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, проекта, самостоятельно выбирать формат выступления с учётом задач презентации и особенностей аудитории;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</w:t>
      </w:r>
      <w:r>
        <w:rPr>
          <w:rFonts w:ascii="Times New Roman" w:hAnsi="Times New Roman"/>
          <w:color w:val="000000"/>
          <w:sz w:val="28"/>
          <w:lang w:val="ru-RU"/>
        </w:rPr>
        <w:t xml:space="preserve">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Самоорган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изация: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Самоконтроль, эмоц</w:t>
      </w:r>
      <w:r>
        <w:rPr>
          <w:rFonts w:ascii="Times New Roman" w:hAnsi="Times New Roman"/>
          <w:b/>
          <w:color w:val="000000"/>
          <w:sz w:val="28"/>
        </w:rPr>
        <w:t xml:space="preserve">иональный интеллект: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математической задачи;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</w:t>
      </w:r>
      <w:r>
        <w:rPr>
          <w:rFonts w:ascii="Times New Roman" w:hAnsi="Times New Roman"/>
          <w:color w:val="000000"/>
          <w:sz w:val="28"/>
          <w:lang w:val="ru-RU"/>
        </w:rPr>
        <w:t xml:space="preserve">нных ошибок, выявленных трудностей;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3" w:name="_Toc124426208"/>
      <w:r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вычисления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правильно употреблять термины, связанные с натуральными числами, обыкновенными и десятичными дробями.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 упорядочивать натуральные числа, сравнивать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в простейших случаях обыкновенные дроби, десятичные дроби.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r>
        <w:rPr>
          <w:rFonts w:ascii="Times New Roman" w:hAnsi="Times New Roman"/>
          <w:color w:val="000000"/>
          <w:sz w:val="28"/>
          <w:lang w:val="ru-RU"/>
        </w:rPr>
        <w:t xml:space="preserve">на</w:t>
      </w:r>
      <w:r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 с натурал</w:t>
      </w:r>
      <w:r>
        <w:rPr>
          <w:rFonts w:ascii="Times New Roman" w:hAnsi="Times New Roman"/>
          <w:color w:val="000000"/>
          <w:sz w:val="28"/>
          <w:lang w:val="ru-RU"/>
        </w:rPr>
        <w:t xml:space="preserve">ьными числами, с обыкновенными дробями в простейших случаях.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проверку, прикидку результата вычислений.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Округлять натуральные числа.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4" w:name="_Toc124426209"/>
      <w:r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 xml:space="preserve">Решение текстовых задач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арифметическим способом и с помощью организованного конечного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перебора всех возможных вариантов.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краткие записи, схемы, таблицы, обозначения при решении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основными еди</w:t>
      </w:r>
      <w:r>
        <w:rPr>
          <w:rFonts w:ascii="Times New Roman" w:hAnsi="Times New Roman"/>
          <w:color w:val="000000"/>
          <w:sz w:val="28"/>
          <w:lang w:val="ru-RU"/>
        </w:rPr>
        <w:t xml:space="preserve">ницами измерения: цены, массы, расстояния, времени, скорости, выражать одни единицы величины через другие.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</w:t>
      </w:r>
      <w:r>
        <w:rPr>
          <w:rFonts w:ascii="Times New Roman" w:hAnsi="Times New Roman"/>
          <w:color w:val="000000"/>
          <w:sz w:val="28"/>
          <w:lang w:val="ru-RU"/>
        </w:rPr>
        <w:t xml:space="preserve">ть данные при решении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5" w:name="_Toc124426210"/>
      <w:r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 xml:space="preserve">Наглядная геометрия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геометрическими понятиями: точка, прямая, отрезок, луч, угол, многоугольник, окружность, круг.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объектов окружающего мира, имеющих форму изученных геометрических фигур.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Изображать изученные геометрические фигуры на нелинованной и клетчатой бумаге с помощью циркуля и</w:t>
      </w:r>
      <w:r>
        <w:rPr>
          <w:rFonts w:ascii="Times New Roman" w:hAnsi="Times New Roman"/>
          <w:color w:val="000000"/>
          <w:sz w:val="28"/>
          <w:lang w:val="ru-RU"/>
        </w:rPr>
        <w:t xml:space="preserve"> линейки.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сторон и углов прямоугольника, квадрата для их построения, вычисления площади и пер</w:t>
      </w:r>
      <w:r>
        <w:rPr>
          <w:rFonts w:ascii="Times New Roman" w:hAnsi="Times New Roman"/>
          <w:color w:val="000000"/>
          <w:sz w:val="28"/>
          <w:lang w:val="ru-RU"/>
        </w:rPr>
        <w:t xml:space="preserve">иметра.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основными метрическими единицами измерения длины, площади; выражать одни единицы величи</w:t>
      </w:r>
      <w:r>
        <w:rPr>
          <w:rFonts w:ascii="Times New Roman" w:hAnsi="Times New Roman"/>
          <w:color w:val="000000"/>
          <w:sz w:val="28"/>
          <w:lang w:val="ru-RU"/>
        </w:rPr>
        <w:t xml:space="preserve">ны через другие.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объём куба, параллелепипеда по заданным измерениям, пользоваться единицами измерения объёма.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несложные задачи на измерение геометрических величин в практических ситуациях.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6" w:name="_Toc124426211"/>
      <w:r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Числа и вычисления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понимать термины, связанные с различными видами чисел и спосо</w:t>
      </w:r>
      <w:r>
        <w:rPr>
          <w:rFonts w:ascii="Times New Roman" w:hAnsi="Times New Roman"/>
          <w:color w:val="000000"/>
          <w:sz w:val="28"/>
          <w:lang w:val="ru-RU"/>
        </w:rPr>
        <w:t xml:space="preserve">бами их записи, переходить (если это возможно) от одной формы записи числа к другой.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 упорядочивать целые числа, обыкновенные и десятичные дроби, сравнивать числа одного и разных знаков.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письменные приёмы, арифметиче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ские действия с натуральными и целыми числами, обыкновенными и десятичными дробями, положительными и отрицательными числами.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</w:t>
      </w:r>
      <w:r>
        <w:rPr>
          <w:rFonts w:ascii="Times New Roman" w:hAnsi="Times New Roman"/>
          <w:color w:val="000000"/>
          <w:sz w:val="28"/>
          <w:lang w:val="ru-RU"/>
        </w:rPr>
        <w:t xml:space="preserve">ий на основе свойств арифметических действий.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точки в прямоугольной системе координат с координатами э</w:t>
      </w:r>
      <w:r>
        <w:rPr>
          <w:rFonts w:ascii="Times New Roman" w:hAnsi="Times New Roman"/>
          <w:color w:val="000000"/>
          <w:sz w:val="28"/>
          <w:lang w:val="ru-RU"/>
        </w:rPr>
        <w:t xml:space="preserve">той точки.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Округлять целые числа и десятичные дроби, находить приближения чисел.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7" w:name="_Toc124426212"/>
      <w:r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Числовые и буквенные выражения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</w:t>
      </w:r>
      <w:r>
        <w:rPr>
          <w:rFonts w:ascii="Times New Roman" w:hAnsi="Times New Roman"/>
          <w:color w:val="000000"/>
          <w:sz w:val="28"/>
          <w:lang w:val="ru-RU"/>
        </w:rPr>
        <w:t xml:space="preserve">содержащих степени.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признаками делимости, раскладывать натуральные числа на простые множители.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составлять </w:t>
      </w:r>
      <w:r>
        <w:rPr>
          <w:rFonts w:ascii="Times New Roman" w:hAnsi="Times New Roman"/>
          <w:color w:val="000000"/>
          <w:sz w:val="28"/>
          <w:lang w:val="ru-RU"/>
        </w:rPr>
        <w:t xml:space="preserve">буквенные выражения и формулы, находить значения буквенных выражений, осуществляя необходимые подстановки и преобразования.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равенства.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8" w:name="_Toc124426213"/>
      <w:r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 xml:space="preserve">Решение текстовых задач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многошаговые текстовые задачи арифметическим способом.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</w:t>
      </w:r>
      <w:r>
        <w:rPr>
          <w:rFonts w:ascii="Times New Roman" w:hAnsi="Times New Roman"/>
          <w:color w:val="000000"/>
          <w:sz w:val="28"/>
          <w:lang w:val="ru-RU"/>
        </w:rPr>
        <w:t xml:space="preserve">ть задачи, связанные с отношением, пропорциональностью величин, процентами, решать три основные задачи на дроби и проценты.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буквенные выражения по условию задачи.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 информацию, представленную в таблицах, на линейной, столб</w:t>
      </w:r>
      <w:r>
        <w:rPr>
          <w:rFonts w:ascii="Times New Roman" w:hAnsi="Times New Roman"/>
          <w:color w:val="000000"/>
          <w:sz w:val="28"/>
          <w:lang w:val="ru-RU"/>
        </w:rPr>
        <w:t xml:space="preserve">чатой или круговой диаграммах, интерпретировать представленные данные, использовать данные при решении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с помощью таблиц, линейной и столбчатой диаграмм.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9" w:name="_Toc124426214"/>
      <w:r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 xml:space="preserve">Наглядная геометрия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объектов окружающего мира, имеющих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форму изученных геометрических плоских и пространственных фигур, примеры равных и симметричных фигур.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</w:t>
      </w:r>
      <w:r>
        <w:rPr>
          <w:rFonts w:ascii="Times New Roman" w:hAnsi="Times New Roman"/>
          <w:color w:val="000000"/>
          <w:sz w:val="28"/>
          <w:lang w:val="ru-RU"/>
        </w:rPr>
        <w:t xml:space="preserve">ые фигуры.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</w:t>
      </w:r>
      <w:r>
        <w:rPr>
          <w:rFonts w:ascii="Times New Roman" w:hAnsi="Times New Roman"/>
          <w:color w:val="000000"/>
          <w:sz w:val="28"/>
          <w:lang w:val="ru-RU"/>
        </w:rPr>
        <w:t xml:space="preserve">ьзоваться при решении задач градусной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мерой углов, распознавать на чертежах острый, прямой, развёрнутый и тупой углы.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</w:t>
      </w:r>
      <w:r>
        <w:rPr>
          <w:rFonts w:ascii="Times New Roman" w:hAnsi="Times New Roman"/>
          <w:color w:val="000000"/>
          <w:sz w:val="28"/>
          <w:lang w:val="ru-RU"/>
        </w:rPr>
        <w:t xml:space="preserve">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Находить, используя чертёжные инструменты, расстояния: между двумя точками, от точки до прямой, длину пути на квадратной сетке.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</w:t>
      </w:r>
      <w:r>
        <w:rPr>
          <w:rFonts w:ascii="Times New Roman" w:hAnsi="Times New Roman"/>
          <w:color w:val="000000"/>
          <w:sz w:val="28"/>
          <w:lang w:val="ru-RU"/>
        </w:rPr>
        <w:t xml:space="preserve">ивание до прямоугольника, пользоваться основными единицами измерения площади, выражать одни единицы измерения площади через другие.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на моделях и изображениях пирамиду, конус, цилиндр, использовать терминологию: вершина, ребро, грань, основание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, развёртка.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Изображать на клетчатой бумаге прямоугольный параллелепипед.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несложные задачи на нахождение геометрических величин в практических </w:t>
      </w:r>
      <w:r>
        <w:rPr>
          <w:rFonts w:ascii="Times New Roman" w:hAnsi="Times New Roman"/>
          <w:color w:val="000000"/>
          <w:sz w:val="28"/>
          <w:lang w:val="ru-RU"/>
        </w:rPr>
        <w:t xml:space="preserve">ситуациях.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20" w:name="block-38077025"/>
      <w:r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2226"/>
        <w:gridCol w:w="859"/>
        <w:gridCol w:w="1651"/>
        <w:gridCol w:w="1711"/>
        <w:gridCol w:w="250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5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числа. Действия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натуральными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Линии на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5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Обыкновенные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Многоугольники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2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Тела и фигуры в пространстве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8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2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8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250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  <w:r/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710"/>
        <w:gridCol w:w="891"/>
        <w:gridCol w:w="1503"/>
        <w:gridCol w:w="1276"/>
        <w:gridCol w:w="285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367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7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85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Натуральные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на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Симметрия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Выражения с буквами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Фигуры на плоскости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отрицательные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Фигуры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414736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1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414736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3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  <w:r/>
          </w:p>
        </w:tc>
        <w:tc>
          <w:tcPr>
            <w:tcMar>
              <w:left w:w="100" w:type="dxa"/>
              <w:top w:w="50" w:type="dxa"/>
            </w:tcMar>
            <w:tcW w:w="150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2850" w:type="dxa"/>
            <w:vAlign w:val="center"/>
            <w:textDirection w:val="lrTb"/>
            <w:noWrap w:val="false"/>
          </w:tcPr>
          <w:p>
            <w:r/>
            <w:bookmarkEnd w:id="20"/>
            <w:r/>
          </w:p>
        </w:tc>
      </w:tr>
    </w:tbl>
    <w:p>
      <w:pPr>
        <w:rPr>
          <w:lang w:val="ru-RU"/>
        </w:rPr>
      </w:pPr>
      <w:r>
        <w:rPr>
          <w:lang w:val="ru-RU"/>
        </w:rPr>
      </w:r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8"/>
    <w:link w:val="61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18"/>
    <w:link w:val="6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18"/>
    <w:link w:val="61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18"/>
    <w:link w:val="61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3"/>
    <w:next w:val="61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3"/>
    <w:next w:val="61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3"/>
    <w:next w:val="61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3"/>
    <w:next w:val="61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3"/>
    <w:next w:val="61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8"/>
    <w:link w:val="630"/>
    <w:uiPriority w:val="10"/>
    <w:rPr>
      <w:sz w:val="48"/>
      <w:szCs w:val="48"/>
    </w:rPr>
  </w:style>
  <w:style w:type="character" w:styleId="37">
    <w:name w:val="Subtitle Char"/>
    <w:basedOn w:val="618"/>
    <w:link w:val="628"/>
    <w:uiPriority w:val="11"/>
    <w:rPr>
      <w:sz w:val="24"/>
      <w:szCs w:val="24"/>
    </w:rPr>
  </w:style>
  <w:style w:type="paragraph" w:styleId="38">
    <w:name w:val="Quote"/>
    <w:basedOn w:val="613"/>
    <w:next w:val="61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3"/>
    <w:next w:val="61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18"/>
    <w:link w:val="621"/>
    <w:uiPriority w:val="99"/>
  </w:style>
  <w:style w:type="paragraph" w:styleId="44">
    <w:name w:val="Footer"/>
    <w:basedOn w:val="61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character" w:styleId="47">
    <w:name w:val="Caption Char"/>
    <w:basedOn w:val="635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3"/>
    <w:next w:val="61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3"/>
    <w:next w:val="61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3"/>
    <w:next w:val="61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3"/>
    <w:next w:val="61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3"/>
    <w:next w:val="61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3"/>
    <w:next w:val="61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3"/>
    <w:next w:val="61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3"/>
    <w:next w:val="61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3"/>
    <w:next w:val="61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3"/>
    <w:next w:val="613"/>
    <w:uiPriority w:val="99"/>
    <w:unhideWhenUsed/>
    <w:pPr>
      <w:spacing w:after="0" w:afterAutospacing="0"/>
    </w:pPr>
  </w:style>
  <w:style w:type="paragraph" w:styleId="613" w:default="1">
    <w:name w:val="Normal"/>
    <w:qFormat/>
  </w:style>
  <w:style w:type="paragraph" w:styleId="614">
    <w:name w:val="Heading 1"/>
    <w:basedOn w:val="613"/>
    <w:next w:val="613"/>
    <w:link w:val="62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15">
    <w:name w:val="Heading 2"/>
    <w:basedOn w:val="613"/>
    <w:next w:val="613"/>
    <w:link w:val="62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16">
    <w:name w:val="Heading 3"/>
    <w:basedOn w:val="613"/>
    <w:next w:val="613"/>
    <w:link w:val="62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17">
    <w:name w:val="Heading 4"/>
    <w:basedOn w:val="613"/>
    <w:next w:val="613"/>
    <w:link w:val="62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Header"/>
    <w:basedOn w:val="613"/>
    <w:link w:val="62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22" w:customStyle="1">
    <w:name w:val="Верхний колонтитул Знак"/>
    <w:basedOn w:val="618"/>
    <w:link w:val="621"/>
    <w:uiPriority w:val="99"/>
  </w:style>
  <w:style w:type="character" w:styleId="623" w:customStyle="1">
    <w:name w:val="Заголовок 1 Знак"/>
    <w:basedOn w:val="618"/>
    <w:link w:val="61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24" w:customStyle="1">
    <w:name w:val="Заголовок 2 Знак"/>
    <w:basedOn w:val="618"/>
    <w:link w:val="61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25" w:customStyle="1">
    <w:name w:val="Заголовок 3 Знак"/>
    <w:basedOn w:val="618"/>
    <w:link w:val="61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26" w:customStyle="1">
    <w:name w:val="Заголовок 4 Знак"/>
    <w:basedOn w:val="618"/>
    <w:link w:val="61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27">
    <w:name w:val="Normal Indent"/>
    <w:basedOn w:val="613"/>
    <w:uiPriority w:val="99"/>
    <w:unhideWhenUsed/>
    <w:pPr>
      <w:ind w:left="720"/>
    </w:pPr>
  </w:style>
  <w:style w:type="paragraph" w:styleId="628">
    <w:name w:val="Subtitle"/>
    <w:basedOn w:val="613"/>
    <w:next w:val="613"/>
    <w:link w:val="62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29" w:customStyle="1">
    <w:name w:val="Подзаголовок Знак"/>
    <w:basedOn w:val="618"/>
    <w:link w:val="6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30">
    <w:name w:val="Title"/>
    <w:basedOn w:val="613"/>
    <w:next w:val="613"/>
    <w:link w:val="631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31" w:customStyle="1">
    <w:name w:val="Название Знак"/>
    <w:basedOn w:val="618"/>
    <w:link w:val="63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32">
    <w:name w:val="Emphasis"/>
    <w:basedOn w:val="618"/>
    <w:uiPriority w:val="20"/>
    <w:qFormat/>
    <w:rPr>
      <w:i/>
      <w:iCs/>
    </w:rPr>
  </w:style>
  <w:style w:type="character" w:styleId="633">
    <w:name w:val="Hyperlink"/>
    <w:basedOn w:val="618"/>
    <w:uiPriority w:val="99"/>
    <w:unhideWhenUsed/>
    <w:rPr>
      <w:color w:val="0000ff" w:themeColor="hyperlink"/>
      <w:u w:val="single"/>
    </w:rPr>
  </w:style>
  <w:style w:type="table" w:styleId="634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35">
    <w:name w:val="Caption"/>
    <w:basedOn w:val="613"/>
    <w:next w:val="613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19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21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24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7f4147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2024-11-22T13:53:00Z</dcterms:created>
  <dcterms:modified xsi:type="dcterms:W3CDTF">2024-11-23T12:51:47Z</dcterms:modified>
</cp:coreProperties>
</file>