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0923142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37818421"/>
      <w:r/>
      <w:r/>
      <w:r/>
      <w:r/>
      <w:r/>
      <w:r/>
      <w:r/>
      <w:r/>
      <w:r/>
      <w:r/>
      <w:r/>
      <w:r/>
      <w:r/>
      <w:r/>
      <w:r/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37818421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37818423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математике на уровне начального общего образов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рабочей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программе воспитания.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изучение математики имеет особое значение в развитии обучающегося. Приобретённые им знания,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направлена на достижение следующих образовательных, развивающих целей, а также целей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начальных математических знаний – пон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целое», 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меньше», «равно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неравно», «порядок»), смысла арифметических действий, зависимостей (работа, движение, продолжительность события);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обеспечение математического развития обуч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становлени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математических отношений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владение мате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Планируемые результаты освоения программы по математике, представленн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  <w:r/>
    </w:p>
    <w:p>
      <w:pPr>
        <w:ind w:firstLine="600"/>
        <w:jc w:val="both"/>
        <w:spacing w:before="0" w:after="0" w:line="264" w:lineRule="auto"/>
      </w:pPr>
      <w:r/>
      <w:bookmarkStart w:id="3" w:name="bc284a2b-8dc7-47b2-bec2-e0e566c832dd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37818423"/>
      <w:r/>
      <w:bookmarkEnd w:id="4"/>
      <w:bookmarkEnd w:id="2"/>
      <w:r/>
    </w:p>
    <w:p>
      <w:pPr>
        <w:ind w:left="120"/>
        <w:jc w:val="both"/>
        <w:spacing w:before="0" w:after="0" w:line="264" w:lineRule="auto"/>
      </w:pPr>
      <w:r/>
      <w:bookmarkStart w:id="5" w:name="block-37818416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величины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Арифметические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Текстовые задачи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Пространственные отношения и геометрические фигуры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справа», «сверху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снизу», «между».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Математическая информация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Верные (истинные) и неверные (ложные) предложения, составленные относительно заданного набора математических объектов.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математики в 1 кл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наблюдать математические объекты (числа, величины) в окружающем мире;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обнаруживать общее и различное в записи арифметических действий;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наблюдать действие измерительных приборов;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два объекта, два числа;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распределять объекты на группы по заданному основанию;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копировать изученные фигуры, рисовать от руки по собственному замыслу;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чисел, геометрических фигур;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последовательность при количественном и порядковом счёте.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понимать, что математические явления могут быть представлены с помощью различных средств: текст, числовая запись, таблица, рисунок, схема;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таблицу, извлекать информацию, представленную в табличной форме.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(описывать) число, геометрическую фигуру, последовательность из нескольких чисел, записанных по порядку;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комментировать ход сравнения двух объектов;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своими словами сюжетную ситуацию и математическое отношение величин (чисел), описывать положение предмета в пространстве;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 использовать математические знаки;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предложения относительно заданного набора объектов.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учебную задачу, удерживать её в процессе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действовать в соответствии с предложенным образцом, инструкцией;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интерес к проверке результатов решения учебной задачи, с помощью учителя устанавливать причину возникшей ошибки и трудности;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Совместная деятельность способствует формированию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величины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Величины: сравнен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Арифметические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Устное сложение и вычитание чисел в пределах 100 без перехода и с переходом через разряд. Письменное сложение и вычи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Числовое выражение: чтение, запись, вычисление значения. Порядок выполнения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Текстовые задачи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Чтение, представление текста зад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Пространственные отношения и геометрические фигуры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Математическая информация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Нахождение, формулирование 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Внесение данных в таблицу, дополнение моделей (схем, изображений) готовыми числовыми данными.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математики во 2 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наблюдать математические отношения (часть – целое, больше – меньше) в окружающем мире;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назначение и использовать простейшие измерительные приборы (сантиметровая лента, весы);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группы объектов (чисел, величин, геометрических фигур) по самостоятельно выбранному основанию;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распределять (классифицировать) объекты (числа, величины, геометрические фигуры, текстовые задачи в одно действие) на группы;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обнаруживать модели геометрических фигур в окружающем мире;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поиск различных решений задачи (расчётной, с геометрическим содержанием);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воспроизводить порядок выполнения действий в числовом выражении, содержащем действия сложения и вычитания (со скобками или без скобок);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соответствие между математическим выражением и его текстовым описанием;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подбирать примеры, подтверждающие суждение, вывод, ответ.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извлекать и использовать информацию, представленную в текстовой, графической (рисунок, схема, таблица) форме;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логику перебора вариантов для решения простейших комбинаторных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дополнять модели (схемы, изображения) готовыми числовыми данными.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комментировать ход вычислений;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выбор величины, соответствующей ситуации измерения;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текстовую задачу с заданным отношением (готовым решением) по образцу;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числа, величины, геометрические фигуры, обладающие заданным свойством;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записывать, читать число, числовое выражение;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утверждения с использованием слов «каждый», «все».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следовать установленному правилу, по которому составлен ряд чисел, величин, геометрических фигур;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организовывать, участвовать, контролировать ход и результат парной работы с математическим материалом;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проверять правильность вычисления с помощью другого приёма выполнения действия, обратного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с помощью учителя причину возникшей ошибки или затруднения.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совместной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правила совместной деятельности при работе в парах, группах, составленных учителем или самостоятельно;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совместно с учителем оценивать результаты выполнения общей работы.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величины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легче на…», «тяжелее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легче в…».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Стоимость (единицы – рубль, копейка), установление отношения «дороже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дешевле на…», «дороже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Время (единица времени – секунда), установление отношения «быстрее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медленнее на…», «быстрее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Длина (единицы длины – миллиметр, километр), соотношение между величинами в пределах тысячи. Сравнение объектов по длине.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Площадь (единицы площади – квадратный метр, квадратный сантиметр, квадратный дециметр, квадратный метр). Сравнение объектов по площади.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Арифметические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Письменное сложение, вычитание чисел в пределах 1000. Действия с числами 0 и 1.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Переместительное, сочетательное свойства сложения, умножения при вычислениях.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Нахождение неизвестного компонента арифметического действия.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Однородные величины: сложение и вычитание.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Текстовые задачи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меньше на…», 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Пространственные отношения и геометрические фигуры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Периметр многоугольника: измерение, вычисление, запись равенства.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Математическая информация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Классификация объектов по двум признакам.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Столбчатая диаграмма: чтение, использование данных для решения учебных и практических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математические объекты (числа, величины, геометрические фигуры);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приём вычисления, выполнения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геометрические фигуры;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объекты (числа, величины, геометрические фигуры, текстовые задачи в одно действие) по выбранному признаку;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прикидывать размеры фигуры, её элементов;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смысл зависимостей и математических отношений, описанных в задаче;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 использовать разные приёмы и алгоритмы вычисления;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метод решения (моделирование ситуации, перебор вариантов, использование алгоритма);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начало, окончание, продолжительность события в практической ситуации;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ряд чисел (величин, геометрических фигур) по самостоятельно выбранному правилу;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предложенную практическую ситуацию;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последовательность событий, действий сюжета текстовой задачи.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информацию, представленную в разных формах;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извлекать и интерпретировать числовые данные, представленные в таблице, на диаграмме;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таблицы сложения и умножения, дополнять данными чертёж;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соответствие между различными записями решения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дополнительную литературу (справочники, словари) для установления и проверки значения математического термина (понятия).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математическую терминологию для описания отношений и зависимостей;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речевые высказывания для решения задач, составлять текстовую задачу;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на примерах отношения 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меньше на…», 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меньше в…», «равно»;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математическую символику для составления числовых выражений;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осуществлять переход от одних единиц измерения величины к другим в соответствии с практической ситуацией;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обсуждении ошибок в ходе и результате выполнения вычисления.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проверять ход и результат выполнения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поиск ошибок, характеризовать их и исправлять;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ответ (вывод), подтверждать его объяснением, расчётами;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совместной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совместно прикидку и оценку результата выполнения общей работы.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величины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Величины: сравнение объектов по массе, длине, площади, вместимости.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Единицы массы (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центнер, тонна)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соотношения между ними.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Единицы времени (сутки, неделя, месяц, год, век), соотношения между ними.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Доля величины времени, массы, длины.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Арифметические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000. Деление с остатком. Умножение и деление на 10, 100, 1000.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Равенство, содержащее неизвестный компонент арифметического действия: запись, нахождение неизвестного компонента.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Умножение и деление величины на однозначное число.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Текстовые задачи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Пространственные отношения и геометрические фигуры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Наглядные представления о симметрии.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Окружность, круг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Конструирование: разбиение фигуры на прямоугольники (квадраты), составление фигур из прямоугольников или квадратов.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Периметр, площадь фигуры, составленной из двух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трёх прямоугольников (квадратов).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Математическая информация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 утверждениями: конструирование, проверка истинности. Составление и проверка логических рассуждений при решении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о реальных процессах и явлениях окружающего мира, представле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Доступные электронные средства обучения, пособия, тренажёры, их ис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Алгоритмы решения изученных учебных и практических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изученной математической терминологии, использовать её в высказываниях и рассуждениях;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математические объекты (числа, величины, геометрические фигуры), записывать признак сравнения;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обнаруживать модели изученных геометрических фигур в окружающем мире;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объекты по 1–2 выбранным признакам;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модель математической задачи, проверять её соответствие условиям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информацию в разных формах;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извлекать и интерпретировать информацию, представленную в таблице, на диаграмме;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справочную литературу для поиска информации, в том числе Интернет (в условиях контролируемого выхода).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математическую терминологию для записи решения предметной или практической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и контрпримеры для подтверждения или опровержения вывода, гипотезы;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конструировать, читать числовое выражение;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практическую ситуацию с использованием изученной терминологии;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математические объекты, явления и события с помощью изученных величин;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инструкцию, записывать рассуждение;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инициировать обсуждение разных способов выполнения задания, поиск ошибок в решении.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выполнять прикидку и оценку результата измерений;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находить, исправлять, прогнозировать ошибки и трудности в решении учебной задачи.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совместной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совместно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6" w:name="block-37818416"/>
      <w:r/>
      <w:bookmarkEnd w:id="6"/>
      <w:bookmarkEnd w:id="5"/>
      <w:r/>
    </w:p>
    <w:p>
      <w:pPr>
        <w:ind w:left="120"/>
        <w:jc w:val="both"/>
        <w:spacing w:before="0" w:after="0" w:line="264" w:lineRule="auto"/>
      </w:pPr>
      <w:r/>
      <w:bookmarkStart w:id="7" w:name="block-37818417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ПО МАТЕМАТИКЕ НА УРОВНЕ НАЧАЛЬНОГО ОБЩЕГО ОБРАЗОВАНИЯ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осваивать навыки организации безопасного поведения в информационной среде;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целое», «причина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следствие»,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«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протяжённость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базовые логические универсальные действия: сравнение, анализ, классификация (группировка), обобщение;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приобретать практические графические и измерительные навыки для успешного решения учебных и житейских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способность ориентироваться в учебном материале разных разделов курса математики;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изученные методы познания (измерение, моделирование, перебор вариантов).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читать, интерпретировать графически представленную информацию (схему, таблицу, диаграмму, другую модель);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правила, безопасно использовать предлагаемые электронные средства и источники информации.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утверждения, проверять их истинность;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текст задания для объяснения способа и хода решения математической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комментировать процесс вычисления, построения,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полученный ответ с использованием изученной терминологии;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алгоритмах: воспроизводить, дополнять, исправлять деформированные;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тексты заданий, аналогичные типовым изученным.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действия по решению учебной задачи для получения результата;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этапы предстоящей работы, определять последовательность учебных действий;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безопасного использования электронных средств, предлагаемых в процессе обучения.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 (рефлексия):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контроль процесса и результата своей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 при необходимости корректировать способы действий;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ошибки в своей работе, устанавливать их причины, вести поиск путей преодоления ошибок;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рациональность своих действий, давать им качественную характеристику.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Совместная деятельность: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совместной деятельности: распред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 обучающегося будут сформированы следующие умения: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читать, записывать, сравнивать, упорядочивать числа от 0 до 20;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пересчитывать различные объекты, устанавливать порядковый номер объекта;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числа, большее или меньшее данного числа на заданное число;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арифметические действия сложения и вычитания в пределах 20 (устно и письменно) без перехода через десяток;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и различать компоненты действий сложения (слагаемые, сумма) и вычитания (уменьшаемое, вычитаемое, разность);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текстовые задачи в одно действие на сложение и вычитание: выделять условие и требование (вопрос);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короче», «выше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ниже», «шире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уже»;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измерять длину отрезка (в см), чертить отрезок заданной длины;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число и цифру;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геометрические фигуры: круг, треугольник, прямоугольник (квадрат), отрезок;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между объектами соотношения: «слева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справа», «спереди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сзади»,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«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между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верные (истинные) и неверные (ложные) утверждения относительно заданного набора объектов/предметов;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объекты по заданному признаку, находить и называть закономерности в ряду объектов повседневной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строки и столбцы таблицы, вносить данное в таблицу, извлекать данное или данные из таблицы;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два объекта (числа, геометрические фигуры);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распределять объекты на две группы по заданному основанию.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2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 обучающегося будут сформированы следующие умения: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читать, записывать, сравнивать, упорядочивать числа в пределах 100;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и различать компоненты действий умножения (множители, произведение), деления (делимое, делитель, частное);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неизвестный компонент сложения, вычитания;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 помощью измерительных инструментов длину, определять время с помощью часов;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величины длины, массы, времени, стоимости, устанавливая между ними соотношение «больше или меньше на»;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 называть геометрические фигуры: прямой угол, ломаную, многоугольник;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измерение длин реальных объектов с помощью линейки;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длину ломаной, состоящей из двух-трёх звеньев, периметр прямоугольника (квадрата);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верные (истинные) и неверные (ложные) утверждения со словами «все», «каждый»;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одно-двухшаговые логические рассуждения и делать выводы;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общий признак группы математических объектов (чисел, величин, геометрических фигур);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закономерность в ряду объектов (чисел, геометрических фигур);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группы объектов (находить общее, различное);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обнаруживать модели геометрических фигур в окружающем мире;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подбирать примеры, подтверждающие суждение, ответ;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(дополнять) текстовую задачу;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проверять правильность вычисления, измерения.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 обучающегося будут сформированы следующие умения: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читать, записывать, сравнивать, упорядочивать числа в пределах 1000;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число большее или меньшее данного числа на заданное число, в заданное число раз (в пределах 1000);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действия умножение и деление с числами 0 и 1;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вычислениях переместительное и сочетательное свойства сложения;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неизвестный компонент арифметического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величины длины, площади, массы, времени, стоимости, устанавливая между ними соотношение «больше или меньше на или в»;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называть, находить долю величины (половина, четверть);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величины, выраженные долями;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решении задач выполнять сложение и вычитание однородных величин, умножение и деление величины на однозначное число;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прямоугольник из данных фигур (квадратов), делить прямоугольник, многоугольник на заданные части;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фигуры по площади (наложение, сопоставление числовых значений);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периметр прямоугольника (квадрата), площадь прямоугольника (квадрата);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верные (истинные) и неверные (ложные) утверждения со словами: «все», «некоторые», «и», «каждый», «если…, то…»;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утверждение (вывод), строить логические рассуждения (одно-двухшаговые), в том числе с использованием изученных связок;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объекты по одному-двум признакам;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план выполнения учебного задания и следовать ему, выполнять действия по алгоритму;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математические объекты (находить общее, различное, уникальное);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верное решение математической задачи.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4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 обучающегося будут сформированы следующие умения: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читать, записывать, сравнивать, упорядочивать многозначные числа;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число большее или меньшее данного числа на заданное число, в заданное число раз;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арифмети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долю величины, величину по её доле;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неизвестный компонент арифметического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единицы величин при решении задач (длина, масса, время, вместимость, стоимость, площадь, скорость);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решении задач единицы длины (миллиметр, сантиметр, дециметр, метр,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текстовые задачи в 1–3 действия, выполнять преоб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окружность и круг, изображать с помощью циркуля и линейки окружность заданного радиуса;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утверждение (вывод), строить логические рассуждения (двух-трёхшаговые);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объекты по заданным или самостоятельно установленным одному-двум признакам;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извлекать и использовать для выполнения заданий и решен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заполнять данными предложенную таблицу, столбчатую диаграмму;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модель текстовой задачи, числовое выражение;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рациональное решение задачи, находить все верные решения из предложенных.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8" w:name="block-37818417"/>
      <w:r/>
      <w:bookmarkEnd w:id="8"/>
      <w:bookmarkEnd w:id="7"/>
      <w:r/>
    </w:p>
    <w:p>
      <w:pPr>
        <w:ind w:left="120"/>
        <w:jc w:val="left"/>
        <w:spacing w:before="0" w:after="0"/>
      </w:pPr>
      <w:r/>
      <w:bookmarkStart w:id="9" w:name="block-3781841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342"/>
        <w:gridCol w:w="1535"/>
        <w:gridCol w:w="1840"/>
        <w:gridCol w:w="1909"/>
        <w:gridCol w:w="264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Числа и величины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от 1 до 9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от 0 до 10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 от 11 до 20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Длина. Измерение длины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Арифметические действия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в пределах 10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 в пределах 20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Текстовые задачи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Текстовые задачи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Пространственные отношения и геометрические фигуры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Пространственные отношения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Математическая информация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Характеристика объекта, группы объектов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43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Таблицы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016"/>
        <w:gridCol w:w="1589"/>
        <w:gridCol w:w="1840"/>
        <w:gridCol w:w="1890"/>
        <w:gridCol w:w="276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Числа и величины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Арифметические действия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Сложение и вычитание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Умножение и деление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действия с числами в пределах 100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Текстовые задачи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Текстовые задачи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Пространственные отношения и геометрические фигуры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Математическая информация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0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Математическая информация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Итоговый контроль (контрольные и проверочные работы)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60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516"/>
        <w:gridCol w:w="1589"/>
        <w:gridCol w:w="1840"/>
        <w:gridCol w:w="1909"/>
        <w:gridCol w:w="302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образовательные ресурсы </w:t>
            </w: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Числа и величины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0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1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38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Арифметические действия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2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3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Текстовые задачи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с текстовой задачей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4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5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Пространственные отношения и геометрические фигуры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6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7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Математическая информация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5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Математическая информация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8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19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Итоговый контроль (контрольные и проверочные работы)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[</w:t>
            </w:r>
            <w:hyperlink r:id="rId20" w:tooltip="https://m.edsoo.ru/7f4110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https://m.edsoo.ru/7f4110fe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]]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046"/>
        <w:gridCol w:w="1589"/>
        <w:gridCol w:w="1840"/>
        <w:gridCol w:w="1909"/>
        <w:gridCol w:w="280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0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Числа и величины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0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1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0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2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Арифметические действия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0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3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0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Числовые выражения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4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Текстовые задачи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0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текстовых задач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5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Пространственные отношения и геометрические фигуры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0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6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0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7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Математическая информация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04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Математическая информация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8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9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Итоговый контроль (контрольные и проверочные работы)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0" w:tooltip="https://m.edsoo.ru/7f411f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https://m.edsoo.ru/7f411f36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 w:line="480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6" w:name="block-37818422"/>
      <w:r/>
      <w:bookmarkEnd w:id="16"/>
      <w:bookmarkEnd w:id="15"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02"/>
    <w:next w:val="60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2"/>
    <w:next w:val="60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2"/>
    <w:next w:val="60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2"/>
    <w:next w:val="60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2"/>
    <w:next w:val="60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02"/>
    <w:next w:val="60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2"/>
    <w:next w:val="60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0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7"/>
    <w:link w:val="44"/>
    <w:uiPriority w:val="99"/>
  </w:style>
  <w:style w:type="character" w:styleId="47">
    <w:name w:val="Caption Char"/>
    <w:basedOn w:val="623"/>
    <w:link w:val="44"/>
    <w:uiPriority w:val="99"/>
  </w:style>
  <w:style w:type="table" w:styleId="49">
    <w:name w:val="Table Grid Light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7"/>
    <w:uiPriority w:val="99"/>
    <w:unhideWhenUsed/>
    <w:rPr>
      <w:vertAlign w:val="superscript"/>
    </w:rPr>
  </w:style>
  <w:style w:type="paragraph" w:styleId="178">
    <w:name w:val="endnote text"/>
    <w:basedOn w:val="60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7"/>
    <w:uiPriority w:val="99"/>
    <w:semiHidden/>
    <w:unhideWhenUsed/>
    <w:rPr>
      <w:vertAlign w:val="superscript"/>
    </w:rPr>
  </w:style>
  <w:style w:type="paragraph" w:styleId="181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2" w:default="1">
    <w:name w:val="Normal"/>
    <w:qFormat/>
  </w:style>
  <w:style w:type="paragraph" w:styleId="603">
    <w:name w:val="Heading 1"/>
    <w:basedOn w:val="602"/>
    <w:next w:val="602"/>
    <w:link w:val="61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4">
    <w:name w:val="Heading 2"/>
    <w:basedOn w:val="602"/>
    <w:next w:val="602"/>
    <w:link w:val="61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5">
    <w:name w:val="Heading 3"/>
    <w:basedOn w:val="602"/>
    <w:next w:val="602"/>
    <w:link w:val="61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6">
    <w:name w:val="Heading 4"/>
    <w:basedOn w:val="602"/>
    <w:next w:val="602"/>
    <w:link w:val="61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07" w:default="1">
    <w:name w:val="Default Paragraph Font"/>
    <w:uiPriority w:val="1"/>
    <w:semiHidden/>
    <w:unhideWhenUsed/>
  </w:style>
  <w:style w:type="paragraph" w:styleId="608">
    <w:name w:val="Header"/>
    <w:basedOn w:val="602"/>
    <w:link w:val="60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09" w:customStyle="1">
    <w:name w:val="Header Char"/>
    <w:basedOn w:val="607"/>
    <w:link w:val="608"/>
    <w:uiPriority w:val="99"/>
  </w:style>
  <w:style w:type="character" w:styleId="610" w:customStyle="1">
    <w:name w:val="Heading 1 Char"/>
    <w:basedOn w:val="607"/>
    <w:link w:val="60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1" w:customStyle="1">
    <w:name w:val="Heading 2 Char"/>
    <w:basedOn w:val="607"/>
    <w:link w:val="60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2" w:customStyle="1">
    <w:name w:val="Heading 3 Char"/>
    <w:basedOn w:val="607"/>
    <w:link w:val="605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3" w:customStyle="1">
    <w:name w:val="Heading 4 Char"/>
    <w:basedOn w:val="607"/>
    <w:link w:val="60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4">
    <w:name w:val="Normal Indent"/>
    <w:basedOn w:val="602"/>
    <w:uiPriority w:val="99"/>
    <w:unhideWhenUsed/>
    <w:pPr>
      <w:ind w:left="720"/>
    </w:pPr>
  </w:style>
  <w:style w:type="paragraph" w:styleId="615">
    <w:name w:val="Subtitle"/>
    <w:basedOn w:val="602"/>
    <w:next w:val="602"/>
    <w:link w:val="61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6" w:customStyle="1">
    <w:name w:val="Subtitle Char"/>
    <w:basedOn w:val="607"/>
    <w:link w:val="6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17">
    <w:name w:val="Title"/>
    <w:basedOn w:val="602"/>
    <w:next w:val="602"/>
    <w:link w:val="618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8" w:customStyle="1">
    <w:name w:val="Title Char"/>
    <w:basedOn w:val="607"/>
    <w:link w:val="61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9">
    <w:name w:val="Emphasis"/>
    <w:basedOn w:val="607"/>
    <w:uiPriority w:val="20"/>
    <w:qFormat/>
    <w:rPr>
      <w:i/>
      <w:iCs/>
    </w:rPr>
  </w:style>
  <w:style w:type="character" w:styleId="620">
    <w:name w:val="Hyperlink"/>
    <w:basedOn w:val="607"/>
    <w:uiPriority w:val="99"/>
    <w:unhideWhenUsed/>
    <w:rPr>
      <w:color w:val="0000ff" w:themeColor="hyperlink"/>
      <w:u w:val="single"/>
    </w:rPr>
  </w:style>
  <w:style w:type="table" w:styleId="621">
    <w:name w:val="Table Grid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2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23">
    <w:name w:val="Caption"/>
    <w:basedOn w:val="602"/>
    <w:next w:val="602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8637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6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f36" TargetMode="External"/><Relationship Id="rId22" Type="http://schemas.openxmlformats.org/officeDocument/2006/relationships/hyperlink" Target="https://m.edsoo.ru/7f411f36" TargetMode="External"/><Relationship Id="rId23" Type="http://schemas.openxmlformats.org/officeDocument/2006/relationships/hyperlink" Target="https://m.edsoo.ru/7f411f36" TargetMode="External"/><Relationship Id="rId24" Type="http://schemas.openxmlformats.org/officeDocument/2006/relationships/hyperlink" Target="https://m.edsoo.ru/7f411f36" TargetMode="External"/><Relationship Id="rId25" Type="http://schemas.openxmlformats.org/officeDocument/2006/relationships/hyperlink" Target="https://m.edsoo.ru/7f411f36" TargetMode="External"/><Relationship Id="rId26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7f411f36" TargetMode="External"/><Relationship Id="rId29" Type="http://schemas.openxmlformats.org/officeDocument/2006/relationships/hyperlink" Target="https://m.edsoo.ru/7f411f36" TargetMode="External"/><Relationship Id="rId30" Type="http://schemas.openxmlformats.org/officeDocument/2006/relationships/hyperlink" Target="https://m.edsoo.ru/7f411f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2024-11-21T16:23:25Z</dcterms:modified>
</cp:coreProperties>
</file>