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C" w:rsidRDefault="00C673DC" w:rsidP="00C673D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</w:t>
      </w:r>
    </w:p>
    <w:p w:rsidR="00C673DC" w:rsidRDefault="00C673DC" w:rsidP="00C673D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рабочей программе внеурочной деятельности</w:t>
      </w:r>
    </w:p>
    <w:p w:rsidR="00C673DC" w:rsidRDefault="00C673DC" w:rsidP="00C673D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«Весёлый карандаш»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курса внеурочной деятельности «Весёлый карандаш» разработана в соответствии с нормативно-правовыми документами: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Санитарно – эпидемиологическими правилами и нормативами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2.4.2.2821 -10 «Санитарно – 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29.12.2010г. № 189;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Основная образовательная программа начального общего образования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-План внеурочной деятельности ООП НОО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2»;  на 2021-2022 учебный год;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 «О внеурочной деятельности» МАОУ «</w:t>
      </w:r>
      <w:proofErr w:type="spellStart"/>
      <w:r>
        <w:rPr>
          <w:color w:val="auto"/>
          <w:sz w:val="28"/>
          <w:szCs w:val="28"/>
        </w:rPr>
        <w:t>Голышмановская</w:t>
      </w:r>
      <w:proofErr w:type="spellEnd"/>
      <w:r>
        <w:rPr>
          <w:color w:val="auto"/>
          <w:sz w:val="28"/>
          <w:szCs w:val="28"/>
        </w:rPr>
        <w:t xml:space="preserve"> СОШ № 2».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«Весёлый карандаш» является программой художественно-эстетической направленности, предполагает кружковой уровень освоения знаний и практических навыков.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направлена на то, чтобы через труд и искусство приобщить детей к творчеству.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 xml:space="preserve">раскрытие творческого потенциала ребёнка художественно – изобразительными средствами.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>воспитательная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>
        <w:rPr>
          <w:color w:val="auto"/>
          <w:sz w:val="28"/>
          <w:szCs w:val="28"/>
        </w:rPr>
        <w:t>самосозидания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художественно-творческая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</w:p>
    <w:p w:rsidR="00C673DC" w:rsidRDefault="00C673DC" w:rsidP="00C673DC">
      <w:pPr>
        <w:pStyle w:val="Default"/>
        <w:pageBreakBefore/>
        <w:rPr>
          <w:color w:val="auto"/>
          <w:sz w:val="28"/>
          <w:szCs w:val="28"/>
        </w:rPr>
      </w:pP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техническая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осваивать практические приемы и навыки изобразительного мастерства (рисунка, живописи и композиции).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кружка предполагает в большом объёме творческую деятельность, связанную с наблюдением окружающей жизни. Занятия художественн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видами художественной деятельности учащихся являются: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художественное восприятие,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информационное ознакомление,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изобразительная деятельность,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художественная коммуникация (рассуждения об </w:t>
      </w:r>
      <w:proofErr w:type="gramStart"/>
      <w:r>
        <w:rPr>
          <w:color w:val="auto"/>
          <w:sz w:val="28"/>
          <w:szCs w:val="28"/>
        </w:rPr>
        <w:t>увиденном</w:t>
      </w:r>
      <w:proofErr w:type="gramEnd"/>
      <w:r>
        <w:rPr>
          <w:color w:val="auto"/>
          <w:sz w:val="28"/>
          <w:szCs w:val="28"/>
        </w:rPr>
        <w:t xml:space="preserve">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выполняются зарисовки, иллюстрации, эскизы орнаментов, подбор цветов, элементов украшений.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>
        <w:rPr>
          <w:color w:val="auto"/>
          <w:sz w:val="28"/>
          <w:szCs w:val="28"/>
        </w:rPr>
        <w:t xml:space="preserve">Обучаясь по программе, дети проходят путь от простого к сложному, с учётом возврата к пройденному материалу на новом, более сложном творческом уровне. </w:t>
      </w:r>
      <w:proofErr w:type="gramEnd"/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 </w:t>
      </w:r>
    </w:p>
    <w:p w:rsidR="00C673DC" w:rsidRDefault="00C673DC" w:rsidP="00C673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рабочая программа рассчитана на учащихся 2-3х классов. На реализацию программы отводится: </w:t>
      </w:r>
    </w:p>
    <w:p w:rsidR="003460BC" w:rsidRDefault="00C673DC" w:rsidP="00C673DC">
      <w:pPr>
        <w:pStyle w:val="Default"/>
      </w:pPr>
      <w:r>
        <w:rPr>
          <w:color w:val="auto"/>
          <w:sz w:val="28"/>
          <w:szCs w:val="28"/>
        </w:rPr>
        <w:t xml:space="preserve"> во 2-3 классах: 34 часа в год из расчета 1 час в неделю в рамках внеурочной деятельности, согласно Плану внеурочной деятельности МАОУ</w:t>
      </w:r>
      <w:proofErr w:type="gramStart"/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олышмановская</w:t>
      </w:r>
      <w:proofErr w:type="spellEnd"/>
      <w:r>
        <w:rPr>
          <w:color w:val="auto"/>
          <w:sz w:val="28"/>
          <w:szCs w:val="28"/>
        </w:rPr>
        <w:t xml:space="preserve"> СОШ № 2»</w:t>
      </w:r>
      <w:r>
        <w:rPr>
          <w:color w:val="auto"/>
          <w:sz w:val="22"/>
          <w:szCs w:val="22"/>
        </w:rPr>
        <w:t>.</w:t>
      </w:r>
    </w:p>
    <w:sectPr w:rsidR="003460BC" w:rsidSect="003852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3DC"/>
    <w:rsid w:val="003460BC"/>
    <w:rsid w:val="003852BD"/>
    <w:rsid w:val="00B41ABD"/>
    <w:rsid w:val="00C6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2021-09-27T20:02:00Z</dcterms:created>
  <dcterms:modified xsi:type="dcterms:W3CDTF">2021-09-27T20:13:00Z</dcterms:modified>
</cp:coreProperties>
</file>