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7BD" w:rsidRDefault="000A4FC2" w:rsidP="00106945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-30480</wp:posOffset>
            </wp:positionV>
            <wp:extent cx="10013950" cy="6835140"/>
            <wp:effectExtent l="0" t="0" r="6350" b="3810"/>
            <wp:wrapThrough wrapText="bothSides">
              <wp:wrapPolygon edited="0">
                <wp:start x="0" y="0"/>
                <wp:lineTo x="0" y="21552"/>
                <wp:lineTo x="21573" y="21552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3"/>
                    <a:stretch/>
                  </pic:blipFill>
                  <pic:spPr bwMode="auto">
                    <a:xfrm>
                      <a:off x="0" y="0"/>
                      <a:ext cx="10013950" cy="683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7BD" w:rsidRDefault="002707BD" w:rsidP="00106945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2707BD" w:rsidRPr="002707BD" w:rsidRDefault="002707BD" w:rsidP="002707BD">
      <w:pPr>
        <w:widowControl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ind w:right="-1"/>
        <w:contextualSpacing/>
        <w:jc w:val="center"/>
        <w:rPr>
          <w:rFonts w:ascii="Arial" w:eastAsia="Calibri" w:hAnsi="Arial" w:cs="Arial"/>
          <w:b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>Результаты освоения курса внеурочной деятельности «Уроки финансовой грамотности»</w:t>
      </w:r>
    </w:p>
    <w:p w:rsidR="00432EE9" w:rsidRDefault="00A95B68" w:rsidP="002707BD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b/>
          <w:sz w:val="20"/>
          <w:lang w:eastAsia="en-US"/>
        </w:rPr>
      </w:pPr>
      <w:r w:rsidRPr="00A95B68">
        <w:rPr>
          <w:rFonts w:ascii="Arial" w:eastAsia="Calibri" w:hAnsi="Arial" w:cs="Arial"/>
          <w:b/>
          <w:sz w:val="20"/>
          <w:lang w:eastAsia="en-US"/>
        </w:rPr>
        <w:t xml:space="preserve">ФГОС основного общего образования устанавливает требования к результатам освоения курса внеурочной  </w:t>
      </w:r>
      <w:proofErr w:type="spellStart"/>
      <w:r w:rsidRPr="00A95B68">
        <w:rPr>
          <w:rFonts w:ascii="Arial" w:eastAsia="Calibri" w:hAnsi="Arial" w:cs="Arial"/>
          <w:b/>
          <w:sz w:val="20"/>
          <w:lang w:eastAsia="en-US"/>
        </w:rPr>
        <w:t>деятльености</w:t>
      </w:r>
      <w:proofErr w:type="spellEnd"/>
      <w:r w:rsidRPr="00A95B68">
        <w:rPr>
          <w:rFonts w:ascii="Arial" w:eastAsia="Calibri" w:hAnsi="Arial" w:cs="Arial"/>
          <w:b/>
          <w:sz w:val="20"/>
          <w:lang w:eastAsia="en-US"/>
        </w:rPr>
        <w:t>: личностным, метапредметным, предметным.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>Личностными результатами</w:t>
      </w:r>
      <w:r w:rsidRPr="002707BD">
        <w:rPr>
          <w:rFonts w:ascii="Arial" w:eastAsia="Calibri" w:hAnsi="Arial" w:cs="Arial"/>
          <w:sz w:val="20"/>
          <w:lang w:eastAsia="en-US"/>
        </w:rPr>
        <w:t xml:space="preserve"> изучения курса «Финансовая грамотность» являются: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развитие самостоятельности и личной ответственности за свои поступки; планирование собственного бюджета, предложение вариантов собственного заработка;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- развитие навыков сотрудничества с взрослыми и сверстниками в разных игровых и реальных экономических ситуациях;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участие в принятии решений о семейном бюджете.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>Метапредметными результатами</w:t>
      </w:r>
      <w:r w:rsidRPr="002707BD">
        <w:rPr>
          <w:rFonts w:ascii="Arial" w:eastAsia="Calibri" w:hAnsi="Arial" w:cs="Arial"/>
          <w:sz w:val="20"/>
          <w:lang w:eastAsia="en-US"/>
        </w:rPr>
        <w:t xml:space="preserve"> изучения курса «Финансовая грамотность» являются: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b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>Познавательные: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освоение способов решения проблем творческого и поискового характера;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формирование умений представлять информацию в зависимости от поставленных задач в виде таблицы, схемы, графика, диаграммы, диаграммы связей (</w:t>
      </w:r>
      <w:proofErr w:type="gramStart"/>
      <w:r w:rsidRPr="002707BD">
        <w:rPr>
          <w:rFonts w:ascii="Arial" w:eastAsia="Calibri" w:hAnsi="Arial" w:cs="Arial"/>
          <w:sz w:val="20"/>
          <w:lang w:eastAsia="en-US"/>
        </w:rPr>
        <w:t>интеллект-карты</w:t>
      </w:r>
      <w:proofErr w:type="gramEnd"/>
      <w:r w:rsidRPr="002707BD">
        <w:rPr>
          <w:rFonts w:ascii="Arial" w:eastAsia="Calibri" w:hAnsi="Arial" w:cs="Arial"/>
          <w:sz w:val="20"/>
          <w:lang w:eastAsia="en-US"/>
        </w:rPr>
        <w:t>);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овладение базовыми предметными и межпредметными понятиями.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b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>Регулятивные: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понимание цели своих действий;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планирование действия с помощью учителя и самостоятельно;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проявление познавательной и творческой инициативы;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оценка правильности выполнения действий; самооценка и взаимооценка;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адекватное восприятие предложений товарищей, учителей, родителей.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b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>Коммуникативные: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составление текстов в устной и письменной формах;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готовность слушать собеседника и вести диалог;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готовность признавать возможность существования различных точек зрения и права каждого иметь свою;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умение излагать своё мнение, аргументировать свою точку зрения и давать оценку событий;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- определение общей цели и путей её достижения; умение договариваться о распределении функций и ролей в совместной деятельности, осуществлять взаимный контроль в совместной деятельности,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адекватно оценивать собственное поведение и поведение окружающих.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708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>Предметными результатами</w:t>
      </w:r>
      <w:r w:rsidRPr="002707BD">
        <w:rPr>
          <w:rFonts w:ascii="Arial" w:eastAsia="Calibri" w:hAnsi="Arial" w:cs="Arial"/>
          <w:sz w:val="20"/>
          <w:lang w:eastAsia="en-US"/>
        </w:rPr>
        <w:t xml:space="preserve"> изучения курса «Финансовая грамотность» являются: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lastRenderedPageBreak/>
        <w:t>- понимание и правильное использование экономических терминов;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- освоение приёмов работы с экономической информацией, её осмысление; проведение простых финансовых расчётов;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развитие способностей учащихся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решения;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right="-1" w:firstLine="0"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>- развитие кругозора в области экономической жизни общества и формирование познавательного интереса к изучению общественных дисциплин.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contextualSpacing/>
        <w:jc w:val="both"/>
        <w:rPr>
          <w:rFonts w:ascii="Arial" w:eastAsia="Calibri" w:hAnsi="Arial" w:cs="Arial"/>
          <w:b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 xml:space="preserve">Формы реализации программы.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contextualSpacing/>
        <w:jc w:val="both"/>
        <w:rPr>
          <w:rFonts w:ascii="Arial" w:eastAsia="Calibri" w:hAnsi="Arial" w:cs="Arial"/>
          <w:i/>
          <w:sz w:val="20"/>
          <w:lang w:eastAsia="en-US"/>
        </w:rPr>
      </w:pPr>
      <w:r w:rsidRPr="002707BD">
        <w:rPr>
          <w:rFonts w:ascii="Arial" w:eastAsia="Calibri" w:hAnsi="Arial" w:cs="Arial"/>
          <w:i/>
          <w:sz w:val="20"/>
          <w:lang w:eastAsia="en-US"/>
        </w:rPr>
        <w:t xml:space="preserve">Для реализации поставленных целей предлагаются следующие формы организации учебного процесса: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contextualSpacing/>
        <w:jc w:val="both"/>
        <w:rPr>
          <w:rFonts w:ascii="Arial" w:eastAsia="Calibri" w:hAnsi="Arial" w:cs="Arial"/>
          <w:sz w:val="20"/>
          <w:lang w:eastAsia="en-US"/>
        </w:rPr>
      </w:pPr>
      <w:proofErr w:type="gramStart"/>
      <w:r w:rsidRPr="002707BD">
        <w:rPr>
          <w:rFonts w:ascii="Arial" w:eastAsia="Calibri" w:hAnsi="Arial" w:cs="Arial"/>
          <w:sz w:val="20"/>
          <w:lang w:eastAsia="en-US"/>
        </w:rPr>
        <w:t>Дискуссия, проектно-исследовательская деятельность учащихся, деловая игра, практическая работа, юридическая консультация, правовая консультация, познавательная беседа, интерактивная беседа, мини-проект, мини-исследование, круглый стол, ток-шоу, творческая работа, викторина, ролевая игра, сюжетно-ролевая игра, выступления учащихся с показом презентаций, игра-путешествие, правовая игра, дидактическая игра, решение практических и проблемных ситуаций, решение практических и экономических задач, игра с элементами тренинга, работа с документами, аналитическая работа, конференция, конкурсы.</w:t>
      </w:r>
      <w:proofErr w:type="gramEnd"/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contextualSpacing/>
        <w:jc w:val="both"/>
        <w:rPr>
          <w:rFonts w:ascii="Arial" w:eastAsia="Calibri" w:hAnsi="Arial" w:cs="Arial"/>
          <w:b/>
          <w:sz w:val="20"/>
          <w:lang w:eastAsia="en-US"/>
        </w:rPr>
      </w:pPr>
      <w:r w:rsidRPr="002707BD">
        <w:rPr>
          <w:rFonts w:ascii="Arial" w:eastAsia="Calibri" w:hAnsi="Arial" w:cs="Arial"/>
          <w:b/>
          <w:sz w:val="20"/>
          <w:lang w:eastAsia="en-US"/>
        </w:rPr>
        <w:t xml:space="preserve">Методы обучения.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На уровне основного общего образования создаются условия для освоения учащимися образовательных программ, делается акцент на умение самостоятельно и мотивированно организовывать свою познавательную деятельность (от постановки цели до получения и оценки результата) на развитие учебно-исследовательской деятельности учащихся.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eastAsia="Calibri" w:hAnsi="Arial" w:cs="Arial"/>
          <w:i/>
          <w:sz w:val="20"/>
          <w:lang w:eastAsia="en-US"/>
        </w:rPr>
      </w:pPr>
      <w:r w:rsidRPr="002707BD">
        <w:rPr>
          <w:rFonts w:ascii="Arial" w:eastAsia="Calibri" w:hAnsi="Arial" w:cs="Arial"/>
          <w:i/>
          <w:sz w:val="20"/>
          <w:lang w:eastAsia="en-US"/>
        </w:rPr>
        <w:t xml:space="preserve">В процессе обучения используются: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1. Приемы актуализации субъективного опыта учащихся;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2. Методы диалога и </w:t>
      </w:r>
      <w:proofErr w:type="spellStart"/>
      <w:r w:rsidRPr="002707BD">
        <w:rPr>
          <w:rFonts w:ascii="Arial" w:eastAsia="Calibri" w:hAnsi="Arial" w:cs="Arial"/>
          <w:sz w:val="20"/>
          <w:lang w:eastAsia="en-US"/>
        </w:rPr>
        <w:t>полилога</w:t>
      </w:r>
      <w:proofErr w:type="spellEnd"/>
      <w:r w:rsidRPr="002707BD">
        <w:rPr>
          <w:rFonts w:ascii="Arial" w:eastAsia="Calibri" w:hAnsi="Arial" w:cs="Arial"/>
          <w:sz w:val="20"/>
          <w:lang w:eastAsia="en-US"/>
        </w:rPr>
        <w:t xml:space="preserve">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3. Приемы создания коллективного и индивидуального выбора;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4. Игровые методы;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5. Методы диагностики и самодиагностики;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6. Технологии критического мышления;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7. Информационно-коммуникационные технологии; 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contextualSpacing/>
        <w:jc w:val="both"/>
        <w:rPr>
          <w:rFonts w:ascii="Arial" w:eastAsia="Calibri" w:hAnsi="Arial" w:cs="Arial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8. Технологии коллективного метода обучения. </w:t>
      </w:r>
    </w:p>
    <w:p w:rsidR="002707BD" w:rsidRPr="002707BD" w:rsidRDefault="002707BD" w:rsidP="00715F08">
      <w:pPr>
        <w:widowControl/>
        <w:overflowPunct/>
        <w:autoSpaceDE/>
        <w:autoSpaceDN/>
        <w:adjustRightInd/>
        <w:spacing w:line="276" w:lineRule="auto"/>
        <w:ind w:firstLine="708"/>
        <w:contextualSpacing/>
        <w:jc w:val="both"/>
        <w:rPr>
          <w:rFonts w:ascii="Arial" w:eastAsia="Calibri" w:hAnsi="Arial" w:cs="Arial"/>
          <w:b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Освоение нового содержания осуществляется с опорой на </w:t>
      </w:r>
      <w:proofErr w:type="spellStart"/>
      <w:r w:rsidRPr="002707BD">
        <w:rPr>
          <w:rFonts w:ascii="Arial" w:eastAsia="Calibri" w:hAnsi="Arial" w:cs="Arial"/>
          <w:sz w:val="20"/>
          <w:lang w:eastAsia="en-US"/>
        </w:rPr>
        <w:t>межпредметные</w:t>
      </w:r>
      <w:proofErr w:type="spellEnd"/>
      <w:r w:rsidRPr="002707BD">
        <w:rPr>
          <w:rFonts w:ascii="Arial" w:eastAsia="Calibri" w:hAnsi="Arial" w:cs="Arial"/>
          <w:sz w:val="20"/>
          <w:lang w:eastAsia="en-US"/>
        </w:rPr>
        <w:t xml:space="preserve"> связи с курсами экономики, истории, обществознания, географии, литературы, искусства.</w:t>
      </w:r>
    </w:p>
    <w:p w:rsidR="002707BD" w:rsidRPr="00973AD0" w:rsidRDefault="002707BD" w:rsidP="002707BD">
      <w:pPr>
        <w:pStyle w:val="a4"/>
        <w:spacing w:line="276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2.</w:t>
      </w:r>
      <w:r w:rsidRPr="00973AD0">
        <w:rPr>
          <w:rFonts w:ascii="Arial" w:hAnsi="Arial" w:cs="Arial"/>
          <w:b/>
          <w:bCs/>
          <w:color w:val="000000"/>
          <w:sz w:val="20"/>
          <w:szCs w:val="20"/>
        </w:rPr>
        <w:t xml:space="preserve"> Содержание курса внеурочной деятельности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center"/>
        <w:rPr>
          <w:rFonts w:ascii="Arial" w:hAnsi="Arial" w:cs="Arial"/>
          <w:b/>
          <w:bCs/>
          <w:color w:val="000000"/>
          <w:sz w:val="20"/>
          <w:lang w:eastAsia="en-US"/>
        </w:rPr>
      </w:pPr>
      <w:r w:rsidRPr="002707BD">
        <w:rPr>
          <w:rFonts w:ascii="Arial" w:hAnsi="Arial" w:cs="Arial"/>
          <w:b/>
          <w:bCs/>
          <w:color w:val="000000"/>
          <w:sz w:val="20"/>
          <w:lang w:eastAsia="en-US"/>
        </w:rPr>
        <w:t>6 класс (34 часа)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center"/>
        <w:rPr>
          <w:rFonts w:ascii="Arial" w:hAnsi="Arial" w:cs="Arial"/>
          <w:b/>
          <w:bCs/>
          <w:color w:val="000000"/>
          <w:sz w:val="20"/>
          <w:lang w:eastAsia="en-US"/>
        </w:rPr>
      </w:pP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1. Основная проблема экономики (3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Познавательная беседа «Понятие и параметры выбора». Решение экономических задач «Альтернативная стоимость». Практическая работа «Сетка принятия решения».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b/>
          <w:bCs/>
          <w:color w:val="000000"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2. Без чего не может обойтись рынок (2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Познавательная беседа «Частная собственность». Сюжетно-ролевая игра «Конкуренция».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3. Формы организации бизнеса (4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lastRenderedPageBreak/>
        <w:t>Познавательная беседа «Единоличное владение». Деловая игра «Товарищество (ТО и ТОО)». Ролевая игра «Акционерное общество». Мини-проект «Организация фирмы».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4. Знакомство с бизнес-планом (6 часов).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Мини-проект «Знакомство с бизнес-планом». Решение практических задач «Организация фирмы». Решение экономических задач «Составление бизнес-плана». Творческое задание «Реклама». Ролевая игра «Работа фирмы». Решение экономических задач «Распродажа продукции. Подсчет прибыли».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5. Ты – потребитель (4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Работа с документами «Права потребителя». Правовая консультация «Как и где потребитель может защитить свои права». Практическая работа «Знакомство со штрих – кодами». Конкурс на самое экономное использование ресурсов.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6. Законы спроса и предложения (4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Аналитическая работа «Закон спроса». Решение экономических задач «Кривая спроса». Практическая работа «Закон предложения». Решение экономических задач «Кривая предложения».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7. Рыночное равновесие (2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Познавательная беседа «Рыночное равновесие». Решение экономических задач «Дефицит и избыток на рынке».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8. Возникновение банков (2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Интерактивная беседа «Банковские услуги: кредит, депозит». Практическая работа «Заем, виды займов».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9. Потребитель финансовых услуг (2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Деловая игра «Работа банка». Деловая игра «Я хочу взять кредит».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10. Профессии банковской сферы (2 часа).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sz w:val="20"/>
          <w:lang w:eastAsia="en-US"/>
        </w:rPr>
        <w:t>Сюжетно-ролевая игра «Знакомство с профессиями банковской сферы». Дискуссия «Значение работы банков для потребителей».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708"/>
        <w:jc w:val="both"/>
        <w:rPr>
          <w:rFonts w:ascii="Arial" w:hAnsi="Arial" w:cs="Arial"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Раздел 11. Проектная деятельность (3 часа).</w:t>
      </w:r>
    </w:p>
    <w:p w:rsidR="002707BD" w:rsidRPr="00A95B68" w:rsidRDefault="002707BD" w:rsidP="00A95B68">
      <w:pPr>
        <w:widowControl/>
        <w:overflowPunct/>
        <w:spacing w:line="276" w:lineRule="auto"/>
        <w:ind w:firstLine="0"/>
        <w:jc w:val="both"/>
        <w:rPr>
          <w:rFonts w:ascii="Arial" w:eastAsiaTheme="minorHAnsi" w:hAnsi="Arial" w:cs="Arial"/>
          <w:b/>
          <w:bCs/>
          <w:color w:val="000000"/>
          <w:sz w:val="20"/>
          <w:lang w:eastAsia="en-US"/>
        </w:rPr>
      </w:pPr>
      <w:r w:rsidRPr="002707BD">
        <w:rPr>
          <w:rFonts w:ascii="Arial" w:eastAsia="Calibri" w:hAnsi="Arial" w:cs="Arial"/>
          <w:sz w:val="20"/>
          <w:lang w:eastAsia="en-US"/>
        </w:rPr>
        <w:t xml:space="preserve">Деловая игра. </w:t>
      </w:r>
      <w:r w:rsidRPr="002707BD">
        <w:rPr>
          <w:rFonts w:ascii="Arial" w:eastAsiaTheme="minorHAnsi" w:hAnsi="Arial" w:cs="Arial"/>
          <w:sz w:val="20"/>
          <w:lang w:eastAsia="en-US"/>
        </w:rPr>
        <w:t>Конференция по курсу «Финансовая грамотность».</w:t>
      </w:r>
    </w:p>
    <w:p w:rsidR="002707BD" w:rsidRPr="002707BD" w:rsidRDefault="002707BD" w:rsidP="006B424D">
      <w:pPr>
        <w:widowControl/>
        <w:overflowPunct/>
        <w:autoSpaceDE/>
        <w:autoSpaceDN/>
        <w:adjustRightInd/>
        <w:spacing w:line="276" w:lineRule="auto"/>
        <w:ind w:firstLine="0"/>
        <w:jc w:val="center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3. Тематическое планирование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center"/>
        <w:rPr>
          <w:rFonts w:ascii="Arial" w:hAnsi="Arial" w:cs="Arial"/>
          <w:b/>
          <w:sz w:val="20"/>
          <w:lang w:eastAsia="en-US"/>
        </w:rPr>
      </w:pPr>
      <w:r w:rsidRPr="002707BD">
        <w:rPr>
          <w:rFonts w:ascii="Arial" w:hAnsi="Arial" w:cs="Arial"/>
          <w:b/>
          <w:sz w:val="20"/>
          <w:lang w:eastAsia="en-US"/>
        </w:rPr>
        <w:t>6 класс (34 часа)</w:t>
      </w:r>
    </w:p>
    <w:p w:rsidR="002707BD" w:rsidRPr="002707BD" w:rsidRDefault="002707BD" w:rsidP="002707BD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526"/>
        <w:gridCol w:w="10206"/>
        <w:gridCol w:w="3882"/>
      </w:tblGrid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№ </w:t>
            </w:r>
            <w:proofErr w:type="gramStart"/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п</w:t>
            </w:r>
            <w:proofErr w:type="gramEnd"/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/п</w:t>
            </w:r>
          </w:p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раздела и тем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Название темы</w:t>
            </w:r>
            <w:r w:rsidR="006B424D">
              <w:rPr>
                <w:rFonts w:ascii="Arial" w:hAnsi="Arial" w:cs="Arial"/>
                <w:b/>
                <w:sz w:val="20"/>
                <w:lang w:eastAsia="en-US"/>
              </w:rPr>
              <w:t>, раздела</w:t>
            </w:r>
          </w:p>
        </w:tc>
        <w:tc>
          <w:tcPr>
            <w:tcW w:w="3882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lang w:eastAsia="en-US"/>
              </w:rPr>
              <w:t>Количество часов отводимых на освоение темы</w:t>
            </w:r>
          </w:p>
        </w:tc>
      </w:tr>
      <w:tr w:rsidR="00CD496A" w:rsidRPr="002707BD" w:rsidTr="00EA46D6">
        <w:trPr>
          <w:trHeight w:val="14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Название раздела (количество часов)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14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1. Основная проблема экономики (3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Познавательная беседа «Понятие и параметры выбора».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2.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Решение экономических задач «Альтернативная стоимость».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3.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Практическая работа «Сетка принятия решения».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2. Без чего не может обойтись рынок (2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4.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Познавательная беседа «Частная собственность».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5.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Сюжетно-ролевая игра «Конкуренция».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3. Формы организации бизнеса (4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6.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Познавательная беседа «Единоличное владение».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7.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Деловая игра «Товарищество (ТО и ТОО)».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8.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Ролевая игра «Акционерное общество».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lastRenderedPageBreak/>
              <w:t>9.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Мини-проект «Организация фирмы».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4. Знакомство с бизнес-планом (6 часов)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10.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Мини-проект «Знакомство с бизнес-планом».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11.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Решение практических задач «Организация фирмы».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12.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Решение экономических задач «Составление бизнес-плана».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13.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Творческое задание «Реклама».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14.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Ролевая игра «Работа фирмы».</w:t>
            </w:r>
          </w:p>
        </w:tc>
        <w:tc>
          <w:tcPr>
            <w:tcW w:w="3882" w:type="dxa"/>
          </w:tcPr>
          <w:p w:rsidR="00CD496A" w:rsidRPr="002707BD" w:rsidRDefault="006B424D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15.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Решение экономических задач «Распродажа продукции. Подсчет прибыли».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14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5. Ты – потребитель (4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14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16.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Работа с документами «Права потребителя».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17.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Правовая консультация «Как и где потребитель может защитить свои права».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0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18.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Практическая работа «Знакомство со штрих – кодами».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19.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Конкурс на самое экономное использование ресурсов.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6. Законы спроса и предложения (4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30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20.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Аналитическая работа «Закон спроса».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21.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Решение экономических задач «Кривая спроса».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0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22.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Практическая работа «Закон предложения».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23.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Решение экономических задач «Кривая предложения».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0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7. Рыночное равновесие (2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24.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Познавательная беседа «Рыночное равновесие».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0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25.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Решение экономических задач «Дефицит и избыток на рынке».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8. Возникновение банков (2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26.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Интерактивная беседа «Банковские услуги: кредит, депозит».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0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27.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Практическая работа «Заем, виды займов».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9. Потребитель финансовых услуг (2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307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 xml:space="preserve">28. 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Деловая игра «Работа банка».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29.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Деловая игра «Я хочу взять кредит».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0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10. Профессии банковской сферы (2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30.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Сюжетно-ролевая игра «Знакомство с профессиями банковской сферы».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31.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Дискуссия «Значение работы банков для потребителей».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07"/>
        </w:trPr>
        <w:tc>
          <w:tcPr>
            <w:tcW w:w="11732" w:type="dxa"/>
            <w:gridSpan w:val="2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Раздел 11. Проектная деятельность (3 часа)</w:t>
            </w:r>
          </w:p>
        </w:tc>
        <w:tc>
          <w:tcPr>
            <w:tcW w:w="3882" w:type="dxa"/>
          </w:tcPr>
          <w:p w:rsidR="00CD496A" w:rsidRPr="002707BD" w:rsidRDefault="00CD496A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b/>
                <w:sz w:val="20"/>
                <w:lang w:eastAsia="en-US"/>
              </w:rPr>
            </w:pP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32.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sz w:val="20"/>
                <w:lang w:eastAsia="en-US"/>
              </w:rPr>
              <w:t>Деловая игра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lang w:eastAsia="en-US"/>
              </w:rPr>
            </w:pPr>
            <w:r>
              <w:rPr>
                <w:rFonts w:ascii="Arial" w:hAnsi="Arial" w:cs="Arial"/>
                <w:sz w:val="20"/>
                <w:lang w:eastAsia="en-US"/>
              </w:rPr>
              <w:t>1</w:t>
            </w:r>
          </w:p>
        </w:tc>
      </w:tr>
      <w:tr w:rsidR="00CD496A" w:rsidRPr="002707BD" w:rsidTr="00EA46D6">
        <w:trPr>
          <w:trHeight w:val="322"/>
        </w:trPr>
        <w:tc>
          <w:tcPr>
            <w:tcW w:w="152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b/>
                <w:sz w:val="20"/>
                <w:lang w:eastAsia="en-US"/>
              </w:rPr>
            </w:pPr>
            <w:r w:rsidRPr="002707BD">
              <w:rPr>
                <w:rFonts w:ascii="Arial" w:hAnsi="Arial" w:cs="Arial"/>
                <w:b/>
                <w:sz w:val="20"/>
                <w:lang w:eastAsia="en-US"/>
              </w:rPr>
              <w:t>33-34.</w:t>
            </w:r>
          </w:p>
        </w:tc>
        <w:tc>
          <w:tcPr>
            <w:tcW w:w="10206" w:type="dxa"/>
          </w:tcPr>
          <w:p w:rsidR="00CD496A" w:rsidRPr="002707BD" w:rsidRDefault="00CD496A" w:rsidP="002707BD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both"/>
              <w:rPr>
                <w:rFonts w:ascii="Arial" w:hAnsi="Arial" w:cs="Arial"/>
                <w:sz w:val="20"/>
                <w:lang w:eastAsia="en-US"/>
              </w:rPr>
            </w:pPr>
            <w:r w:rsidRPr="002707BD">
              <w:rPr>
                <w:rFonts w:ascii="Arial" w:eastAsiaTheme="minorHAnsi" w:hAnsi="Arial" w:cs="Arial"/>
                <w:sz w:val="20"/>
                <w:lang w:eastAsia="en-US"/>
              </w:rPr>
              <w:t>Конференция по курсу «Финансовая грамотность».</w:t>
            </w:r>
          </w:p>
        </w:tc>
        <w:tc>
          <w:tcPr>
            <w:tcW w:w="3882" w:type="dxa"/>
          </w:tcPr>
          <w:p w:rsidR="00CD496A" w:rsidRPr="002707BD" w:rsidRDefault="000D2E0B" w:rsidP="00EA46D6">
            <w:pPr>
              <w:widowControl/>
              <w:overflowPunct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eastAsiaTheme="minorHAnsi" w:hAnsi="Arial" w:cs="Arial"/>
                <w:sz w:val="20"/>
                <w:lang w:eastAsia="en-US"/>
              </w:rPr>
            </w:pPr>
            <w:r>
              <w:rPr>
                <w:rFonts w:ascii="Arial" w:eastAsiaTheme="minorHAnsi" w:hAnsi="Arial" w:cs="Arial"/>
                <w:sz w:val="20"/>
                <w:lang w:eastAsia="en-US"/>
              </w:rPr>
              <w:t>2</w:t>
            </w:r>
          </w:p>
        </w:tc>
      </w:tr>
    </w:tbl>
    <w:p w:rsidR="002707BD" w:rsidRPr="002707BD" w:rsidRDefault="002707BD" w:rsidP="000A4FC2">
      <w:pPr>
        <w:widowControl/>
        <w:overflowPunct/>
        <w:autoSpaceDE/>
        <w:autoSpaceDN/>
        <w:adjustRightInd/>
        <w:spacing w:line="276" w:lineRule="auto"/>
        <w:ind w:firstLine="0"/>
        <w:jc w:val="both"/>
        <w:rPr>
          <w:rFonts w:ascii="Arial" w:hAnsi="Arial" w:cs="Arial"/>
          <w:b/>
          <w:sz w:val="20"/>
          <w:lang w:eastAsia="en-US"/>
        </w:rPr>
      </w:pPr>
      <w:bookmarkStart w:id="0" w:name="_GoBack"/>
      <w:bookmarkEnd w:id="0"/>
    </w:p>
    <w:sectPr w:rsidR="002707BD" w:rsidRPr="002707BD" w:rsidSect="00714278">
      <w:pgSz w:w="16838" w:h="11906" w:orient="landscape"/>
      <w:pgMar w:top="720" w:right="395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2FC7F69"/>
    <w:multiLevelType w:val="hybridMultilevel"/>
    <w:tmpl w:val="97261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945"/>
    <w:rsid w:val="000A4FC2"/>
    <w:rsid w:val="000D2E0B"/>
    <w:rsid w:val="00106945"/>
    <w:rsid w:val="002707BD"/>
    <w:rsid w:val="003A24EC"/>
    <w:rsid w:val="003C49ED"/>
    <w:rsid w:val="00432EE9"/>
    <w:rsid w:val="006B424D"/>
    <w:rsid w:val="00714278"/>
    <w:rsid w:val="00715F08"/>
    <w:rsid w:val="007C7537"/>
    <w:rsid w:val="008C2827"/>
    <w:rsid w:val="00A16935"/>
    <w:rsid w:val="00A4006F"/>
    <w:rsid w:val="00A95B68"/>
    <w:rsid w:val="00B77AAC"/>
    <w:rsid w:val="00CD496A"/>
    <w:rsid w:val="00E61B5F"/>
    <w:rsid w:val="00EA46D6"/>
    <w:rsid w:val="00F8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945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69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707BD"/>
    <w:pPr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">
    <w:name w:val="Сетка таблицы1"/>
    <w:basedOn w:val="a1"/>
    <w:next w:val="a3"/>
    <w:uiPriority w:val="59"/>
    <w:rsid w:val="00270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270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715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714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4F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FC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945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69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2707BD"/>
    <w:pPr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">
    <w:name w:val="Сетка таблицы1"/>
    <w:basedOn w:val="a1"/>
    <w:next w:val="a3"/>
    <w:uiPriority w:val="59"/>
    <w:rsid w:val="00270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2707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715F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7142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A4FC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F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7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cab16</dc:creator>
  <cp:lastModifiedBy>cab-org</cp:lastModifiedBy>
  <cp:revision>21</cp:revision>
  <dcterms:created xsi:type="dcterms:W3CDTF">2019-09-10T09:16:00Z</dcterms:created>
  <dcterms:modified xsi:type="dcterms:W3CDTF">2019-10-30T10:00:00Z</dcterms:modified>
</cp:coreProperties>
</file>