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5A" w:rsidRPr="00B76FCD" w:rsidRDefault="00BB225A" w:rsidP="00B50578">
      <w:pPr>
        <w:pStyle w:val="NoSpacing"/>
        <w:jc w:val="right"/>
        <w:rPr>
          <w:rFonts w:ascii="Times New Roman" w:hAnsi="Times New Roman"/>
          <w:sz w:val="24"/>
          <w:szCs w:val="24"/>
        </w:rPr>
      </w:pPr>
      <w:r w:rsidRPr="00B76FC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32.75pt">
            <v:imagedata r:id="rId5" o:title=""/>
          </v:shape>
        </w:pic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работодатель - юридическое лицо (общеобразовательное учреждение), вступившее в трудовые отношения с работником.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Правила внутреннего трудового распорядка, как правило, являются приложением к коллективному договору (ст. 190 ТК РФ).</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II. Порядок приема, перевода и увольнения работников</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2.1. Порядок приема на работу: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2.1.1. Работники реализуют свое право на труд путем заключения трудового договора о работе в данном образовательном учреждении.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2.1.2. Трудовой договор заключается, как правило, на неопределенный срок.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Испытание при приеме на работу не устанавливается для: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беременных женщин и женщин, имеющих детей в возрасте до полутора лет;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лиц, не достигших возраста восемнадцати лет;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лиц, получивших среднее профессиональное образование или высшее  образование по</w:t>
      </w:r>
      <w:r>
        <w:rPr>
          <w:rFonts w:ascii="Times New Roman" w:hAnsi="Times New Roman"/>
          <w:sz w:val="24"/>
          <w:szCs w:val="24"/>
        </w:rPr>
        <w:t xml:space="preserve"> </w:t>
      </w:r>
      <w:r w:rsidRPr="00B50578">
        <w:rPr>
          <w:rFonts w:ascii="Times New Roman" w:hAnsi="Times New Roman"/>
          <w:sz w:val="24"/>
          <w:szCs w:val="24"/>
        </w:rPr>
        <w:t>имеющим государственную аккредитацию образовательным программами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лиц, избранных на выборную должность на оплачиваемую работу;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лиц, заключающих трудовой договор на срок до двух месяцев;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2.1.5. Трудовой договор составляется и подписывается сторонами в двух экземплярах, один из которых хранится в образовательном учреждении, другой - у работника.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2.1.6. Прием педагогических работников на работу производится с учетом требований, предусмотренных ст. 331 ТК РФ и ст. 46ФЗ«Об образовании в Российской Федерации».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2.1.7. При заключении трудового договора лицо, поступающее на работу, предъявляет работодателю в соответствии со ст. 65 ТК РФ: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паспорт или иной документ, удостоверяющий личность;</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страховое свидетельство государственного пенсионного страхования;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документы воинского учета - для военнообязанных и лиц, подлежащих призыву на военную службу;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справку с основного места работы (для совместителей);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справку об отсутствии судимости и (или) факта уголовного преследования либо о прекращении уголовного преследования по реабилитирующим основаниям.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Должностные обязанности руководителя учреждения не могут исполняться по совместительству (п. 5 ст. 51 ФЗ «Об образовании в Российской Федерации».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(Постановление Правительства РФ от 16.04.2003 № 225(ред. от 25.03.2013) «О трудовых книжках»).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Порядок заполнения трудовых книжек и вкладышей к ним установлен Постановлением Минтруда и соцразвития</w:t>
      </w:r>
      <w:r>
        <w:rPr>
          <w:rFonts w:ascii="Times New Roman" w:hAnsi="Times New Roman"/>
          <w:sz w:val="24"/>
          <w:szCs w:val="24"/>
        </w:rPr>
        <w:t xml:space="preserve"> </w:t>
      </w:r>
      <w:r w:rsidRPr="00B50578">
        <w:rPr>
          <w:rFonts w:ascii="Times New Roman" w:hAnsi="Times New Roman"/>
          <w:sz w:val="24"/>
          <w:szCs w:val="24"/>
        </w:rPr>
        <w:t>РФ</w:t>
      </w:r>
      <w:r>
        <w:rPr>
          <w:rFonts w:ascii="Times New Roman" w:hAnsi="Times New Roman"/>
          <w:sz w:val="24"/>
          <w:szCs w:val="24"/>
        </w:rPr>
        <w:t xml:space="preserve"> </w:t>
      </w:r>
      <w:r w:rsidRPr="00B50578">
        <w:rPr>
          <w:rFonts w:ascii="Times New Roman" w:hAnsi="Times New Roman"/>
          <w:sz w:val="24"/>
          <w:szCs w:val="24"/>
        </w:rPr>
        <w:t>от 10.10.2003 № 69 (в ред. от 31.10.2016).</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2.1.15. С каждой записью, вносимой на основании приказа (распоряжения)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2.2. Гарантии при приеме на работу: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2.2.1. Запрещается необоснованный отказ в заключении трудового договора (ст. 64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2.2.5. Отказ в заключении трудового договора может быть обжалован в суд.</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2.3. Изменение условий трудового договора и перевод на другую работу: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w:t>
      </w:r>
      <w:r w:rsidRPr="00B50578">
        <w:rPr>
          <w:rFonts w:ascii="Times New Roman" w:hAnsi="Times New Roman"/>
          <w:sz w:val="24"/>
          <w:szCs w:val="24"/>
        </w:rPr>
        <w:tab/>
        <w:t>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Изменение условий (содержания) трудового договора возможно в следующих формах: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К числу таких причин могут относиться: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 Прекращение трудового договора: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2.4.2. Трудовой договор может быть в любое время расторгнут по соглашению сторон трудового договора (ст. 78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2.4.3. Срочный трудовой договор прекращается с истечением срока его действия (ст. 79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Трудовой договор, заключенный на время выполнения определенной работы, прекращается по завершении этой работы.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Трудовой договор, заключенный на время исполнения обязанностей отсутствующего работника, прекращается с выходом этого работника на работу.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2.4.7. По истечении срока предупреждения об увольнении работник имеет право прекратить работу.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2.4.8.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2.4.9.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2.4.10. Увольнение по результатам аттестации работников, а также в случаях реорганизации учреждения, сокращения численности или штата работников учреждения допускается, если невозможно перевести работника, с его согласия, на другую работу.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Причинами увольнения работников, в том числе педагогических работников, по п. 2 ч. 1 ст. 81 ТК РФ, могут являться: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исключение из штатного расписания некоторых должностей;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сокращение численности работников;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уменьшение количества классов-комплектов, групп;</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изменение количества часов по предмету ввиду изменения учебного плана, учебных программ и т.п.</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2.4.11.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2.4.12. В соответствии с п. 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2.4.13.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 повторное в течение одного года грубое нарушение устава образовательного учреждения;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2.4.14. Прекращение трудового договора оформляется приказом работодателя (ст. 84.1 ТК РФ).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2.4.15.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2.4.16.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2.4.17.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III. Основные права, обязанности и ответственность сторон трудового договора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 Работник имеет право на: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3.1.1. заключение, изменение и расторжение трудового договора в порядке и на условиях, которые  установлены ТК РФ,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3.1.2. предоставление  ему работы, обусловленной трудовым договором;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3.1.6. полную достоверную информацию об условиях труда и требованиях охраны труда на рабочем месте;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3.1.7. подготовку и дополнительное профессиональное образование в порядке, установленном ТК РФ,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3.1.9. участие в управлении учреждением в предусмотренных ТК РФ, иными федеральными законами, соглашениями и коллективным договором формах;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3.1.11. защиту своих трудовых прав, свобод и законных интересов всеми не запрещенными законом способами;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3.1.14. обязательное социальное страхование в случаях, предусмотренных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 Работник обязан:</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3.2.2. соблюдать требования по охране труда и обеспечению безопасности труда;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3.2.4. бережно относиться к имуществу работодателя, в т.ч. и имуществу третьих лиц, находящихся у работодателя;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3.2.5. проходить предварительные и периодические медицинские осмотры;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3.2.6. предъявлять при приеме на работу документы, предусмотренные трудовым законодательством;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3.2.8. экономно и рационально расходовать энергию, топливо и другие материальные ресурсы работодателя;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3.2.9. соблюдать законные права и свободы обучающихся и воспитанников;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3.2.10. уважительно и тактично относиться к коллегам по работе и обучающимся;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w:t>
      </w:r>
      <w:r w:rsidRPr="00B50578">
        <w:rPr>
          <w:rFonts w:ascii="Times New Roman" w:hAnsi="Times New Roman"/>
          <w:sz w:val="24"/>
          <w:szCs w:val="24"/>
        </w:rPr>
        <w:tab/>
        <w:t>Педагогические работники образовательного учреждения имеют право на: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3.3.1.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3.3.2.  вносить предложения по совершенствованию образовательного процесса в учреждении;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3.3.3. дополнительное профессиональное образование с определенной периодичностью, для чего работодатель создает соответствующие условия;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3.3.4. аттестацию на соответствующую квалификационную категорию в добровольном порядке и получение ее в случае успешного прохождения аттестации;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3.3.5. сокращенную продолжительность рабочего времени, удлиненный оплачиваемый отпуск, досрочное назначение страховой пенсии по старости, устанавливаемые в зависимости от должности и условий работы;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3.3.6.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3.3.7.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3.4. Педагогические работники образовательного учреждения обязаны: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3.4.3. обеспечивать охрану жизни и здоровья обучающихся во время образовательного процесса;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3.4.4. осуществлять связь с родителями (лицами, их заменяющими);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3.4.5. выполнять правила по охране труда и пожарной безопасности;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 Работодатель имеет право:</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3.5.1. на управление образовательным учреждением, принятие решений в пределах полномочий, предусмотренных уставом учреждения;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3.5.2.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3.5.3. вести коллективные переговоры через своих представителей и заключать коллективный договор;</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3.5.4. поощрять работников за добросовестный эффективный труд;</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3.5.5.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3.5.6. привлекать работников к дисциплинарной и материальной ответственности в порядке, установленном ТК РФ,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3.5.7. принимать локальные нормативные акты, содержащие нормы трудового права, в порядке, установленном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 Работодатель обязан:</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3.6.3. предоставлять работникам работу, обусловленную трудовым договором;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3.6.6. обеспечивать работникам равную оплату за труд равной ценности;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3.6.8. вести коллективные переговоры, а также заключать коллективный договор в порядке, установленном ТК РФ;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3.6.10. обеспечивать бытовые нужды работников, связанные с исполнением ими трудовых обязанностей;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3.6.11. осуществлять обязательное социальное страхование работников в порядке, установленном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r>
        <w:rPr>
          <w:rFonts w:ascii="Times New Roman" w:hAnsi="Times New Roman"/>
          <w:sz w:val="24"/>
          <w:szCs w:val="24"/>
        </w:rPr>
        <w:t xml:space="preserve"> </w:t>
      </w:r>
      <w:r w:rsidRPr="00B50578">
        <w:rPr>
          <w:rFonts w:ascii="Times New Roman" w:hAnsi="Times New Roman"/>
          <w:sz w:val="24"/>
          <w:szCs w:val="24"/>
        </w:rPr>
        <w:t>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3.6.16. создавать условия для дополнительного профессионального образования работников;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3.6.17. поддерживать благоприятный морально-психологический климат в коллективе;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3.6.18. исполнять иные обязанности, определенные уставом образовательного учреждения, трудовым договором, законодательством Российской Федерации.</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 Ответственность сторон трудового договора: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Трудовым договором или заключаемыми в письменной форме дополнительными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незаконного отстранения работника от работы, его увольнения или перевода на другую работу;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w:t>
      </w:r>
      <w:r>
        <w:rPr>
          <w:rFonts w:ascii="Times New Roman" w:hAnsi="Times New Roman"/>
          <w:sz w:val="24"/>
          <w:szCs w:val="24"/>
        </w:rPr>
        <w:t xml:space="preserve"> </w:t>
      </w:r>
      <w:r w:rsidRPr="00B50578">
        <w:rPr>
          <w:rFonts w:ascii="Times New Roman" w:hAnsi="Times New Roman"/>
          <w:sz w:val="24"/>
          <w:szCs w:val="24"/>
        </w:rPr>
        <w:t>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B50578">
        <w:rPr>
          <w:rFonts w:ascii="Times New Roman" w:hAnsi="Times New Roman"/>
          <w:sz w:val="24"/>
          <w:szCs w:val="24"/>
        </w:rPr>
        <w:tab/>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работодателя(ст. 236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w:t>
      </w:r>
      <w:r w:rsidRPr="00B50578">
        <w:rPr>
          <w:rFonts w:ascii="Times New Roman" w:hAnsi="Times New Roman"/>
          <w:sz w:val="24"/>
          <w:szCs w:val="24"/>
        </w:rPr>
        <w:tab/>
        <w:t>При несогласии работника с решением работодателя или неполучении ответа в установленный срок работник имеет право обратиться в суд.</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3.8. Учителям запрещается</w:t>
      </w:r>
      <w:r>
        <w:rPr>
          <w:rFonts w:ascii="Times New Roman" w:hAnsi="Times New Roman"/>
          <w:sz w:val="24"/>
          <w:szCs w:val="24"/>
        </w:rPr>
        <w:t xml:space="preserve"> </w:t>
      </w:r>
      <w:r w:rsidRPr="00B50578">
        <w:rPr>
          <w:rFonts w:ascii="Times New Roman" w:hAnsi="Times New Roman"/>
          <w:sz w:val="24"/>
          <w:szCs w:val="24"/>
        </w:rPr>
        <w:t>удалять обучающихся с занятий, уроков.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3.9. Педагогическим и другим работникам в помещениях образовательного учреждения и на территории учреждения запрещается: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курить  и распивать спиртные напитки;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хранить легковоспламеняющиеся и ядовитые вещества. </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IV. Режим рабочего времени и время отдыха</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 Режим рабочего времени: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4.1.1. В учреждении устанавливается ________</w:t>
      </w:r>
      <w:r>
        <w:rPr>
          <w:rFonts w:ascii="Times New Roman" w:hAnsi="Times New Roman"/>
          <w:sz w:val="24"/>
          <w:szCs w:val="24"/>
        </w:rPr>
        <w:t>5</w:t>
      </w:r>
      <w:r w:rsidRPr="00B50578">
        <w:rPr>
          <w:rFonts w:ascii="Times New Roman" w:hAnsi="Times New Roman"/>
          <w:sz w:val="24"/>
          <w:szCs w:val="24"/>
        </w:rPr>
        <w:t>(пятидневная</w:t>
      </w:r>
      <w:r>
        <w:rPr>
          <w:rFonts w:ascii="Times New Roman" w:hAnsi="Times New Roman"/>
          <w:sz w:val="24"/>
          <w:szCs w:val="24"/>
        </w:rPr>
        <w:t>)</w:t>
      </w:r>
      <w:r w:rsidRPr="00B50578">
        <w:rPr>
          <w:rFonts w:ascii="Times New Roman" w:hAnsi="Times New Roman"/>
          <w:sz w:val="24"/>
          <w:szCs w:val="24"/>
        </w:rPr>
        <w:t xml:space="preserve"> рабочая</w:t>
      </w:r>
      <w:r>
        <w:rPr>
          <w:rFonts w:ascii="Times New Roman" w:hAnsi="Times New Roman"/>
          <w:sz w:val="24"/>
          <w:szCs w:val="24"/>
        </w:rPr>
        <w:t xml:space="preserve"> неделя с двумя</w:t>
      </w:r>
      <w:r w:rsidRPr="00B50578">
        <w:rPr>
          <w:rFonts w:ascii="Times New Roman" w:hAnsi="Times New Roman"/>
          <w:sz w:val="24"/>
          <w:szCs w:val="24"/>
        </w:rPr>
        <w:t xml:space="preserve"> выходным </w:t>
      </w:r>
      <w:r>
        <w:rPr>
          <w:rFonts w:ascii="Times New Roman" w:hAnsi="Times New Roman"/>
          <w:sz w:val="24"/>
          <w:szCs w:val="24"/>
        </w:rPr>
        <w:t>днями (суббота, воскресенье)</w:t>
      </w:r>
      <w:r w:rsidRPr="00B50578">
        <w:rPr>
          <w:rFonts w:ascii="Times New Roman" w:hAnsi="Times New Roman"/>
          <w:sz w:val="24"/>
          <w:szCs w:val="24"/>
        </w:rPr>
        <w:t>.</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Приказом Минобрнауки России от 11.05.2016 № 536.</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настоящими Правилами, графиками работы, коллективным договором учреждения.</w:t>
      </w:r>
    </w:p>
    <w:p w:rsidR="00BB225A" w:rsidRPr="00B50578" w:rsidRDefault="00BB225A" w:rsidP="006B4560">
      <w:pPr>
        <w:pStyle w:val="NoSpacing"/>
        <w:jc w:val="both"/>
        <w:rPr>
          <w:rFonts w:ascii="Times New Roman" w:hAnsi="Times New Roman"/>
          <w:sz w:val="24"/>
          <w:szCs w:val="24"/>
        </w:rPr>
      </w:pPr>
      <w:r w:rsidRPr="00B50578">
        <w:rPr>
          <w:rFonts w:ascii="Times New Roman" w:hAnsi="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Приказом Минобрнауки России от 22 декабря </w:t>
      </w:r>
      <w:smartTag w:uri="urn:schemas-microsoft-com:office:smarttags" w:element="metricconverter">
        <w:smartTagPr>
          <w:attr w:name="ProductID" w:val="2014 г"/>
        </w:smartTagPr>
        <w:r w:rsidRPr="00B50578">
          <w:rPr>
            <w:rFonts w:ascii="Times New Roman" w:hAnsi="Times New Roman"/>
            <w:sz w:val="24"/>
            <w:szCs w:val="24"/>
          </w:rPr>
          <w:t>2014 г</w:t>
        </w:r>
      </w:smartTag>
      <w:r w:rsidRPr="00B50578">
        <w:rPr>
          <w:rFonts w:ascii="Times New Roman" w:hAnsi="Times New Roman"/>
          <w:sz w:val="24"/>
          <w:szCs w:val="24"/>
        </w:rPr>
        <w:t>. № 1601.</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Выполнение другой части педагогической работы указанными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время, затрачиваемое непосредственно на подготовку к работе по обучению и воспитанию обучающихся;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ведение журнала и дневников обучающихся в электронной форме не реже 2 раз в неделю;</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руководство методическими объединениями и др.);</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4.1.7.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4.1.8.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4.1.9.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Работники из числа учебно-вспомогательного и обслуживающего персонала учреждения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их трудовыми договорами.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w:t>
      </w:r>
      <w:r>
        <w:rPr>
          <w:rFonts w:ascii="Times New Roman" w:hAnsi="Times New Roman"/>
          <w:sz w:val="24"/>
          <w:szCs w:val="24"/>
        </w:rPr>
        <w:t>ью образовательного учреждения</w:t>
      </w:r>
      <w:r w:rsidRPr="00B50578">
        <w:rPr>
          <w:rFonts w:ascii="Times New Roman" w:hAnsi="Times New Roman"/>
          <w:sz w:val="24"/>
          <w:szCs w:val="24"/>
        </w:rPr>
        <w:t>.</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4.1.11.  Продолжительность рабочего дня или смены, непосредственно предшествующих нерабочему праздничному дню, уменьшается на один час.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  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B225A" w:rsidRPr="00B50578" w:rsidRDefault="00BB225A" w:rsidP="00F61A64">
      <w:pPr>
        <w:pStyle w:val="NoSpacing"/>
        <w:jc w:val="both"/>
        <w:rPr>
          <w:rFonts w:ascii="Times New Roman" w:hAnsi="Times New Roman"/>
          <w:sz w:val="24"/>
          <w:szCs w:val="24"/>
        </w:rPr>
      </w:pPr>
      <w:r w:rsidRPr="00B50578">
        <w:rPr>
          <w:rFonts w:ascii="Times New Roman" w:hAnsi="Times New Roman"/>
          <w:sz w:val="24"/>
          <w:szCs w:val="24"/>
        </w:rPr>
        <w:t xml:space="preserve">Ненормированный рабочий день устанавливается для работников учреждения, занимающих следующие должности: </w:t>
      </w:r>
      <w:r>
        <w:rPr>
          <w:rFonts w:ascii="Times New Roman" w:hAnsi="Times New Roman"/>
          <w:sz w:val="24"/>
          <w:szCs w:val="24"/>
        </w:rPr>
        <w:t>главный бухгалтер, документовед, заведующий хозяйством.</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4.1.13.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4.1.14. Сверхурочная работа оплачивается за первые два часа работы в полуторном размере, за последующие часы - в двойном размере.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4.1.15.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Устанавливается режим работы по сменам для следующих категорий работников: </w:t>
      </w:r>
      <w:r>
        <w:rPr>
          <w:rFonts w:ascii="Times New Roman" w:hAnsi="Times New Roman"/>
          <w:sz w:val="24"/>
          <w:szCs w:val="24"/>
        </w:rPr>
        <w:t>сторожа</w:t>
      </w:r>
      <w:r w:rsidRPr="00B50578">
        <w:rPr>
          <w:rFonts w:ascii="Times New Roman" w:hAnsi="Times New Roman"/>
          <w:sz w:val="24"/>
          <w:szCs w:val="24"/>
        </w:rPr>
        <w:t>.</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График сменности доводится до сведения работников под роспись не позднее чем за один месяц до введения его в действие.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 xml:space="preserve">4.1.16.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Учетный период при суммированном учете рабочего времени составляет месяц (или квартал, полгода, год).</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4.1.17.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Графики работы педагогических и других работников являются приложением к настоящим Правилам внутреннего трудового распорядка.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4.1.18. В рабочее время не допускается (за исключением случаев, предусмотренных локальными актами учреждения, коллективным договором):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созывать собрания, заседания, совещания и другие мероприятия по общественным делам.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4.1.19. При осуществлении работодателем функций по контролю за образовательным процессом не допускается: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присутствие на уроках (занятиях) посторонних лиц без разрешения представителя работодателя;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входить в класс (группу) после начала урока (занятия), за  исключением представителя работодателя в определенных случаях;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 Время отдыха: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Видами времени отдыха являются: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перерывы в течение рабочего дня (смены);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ежедневный (междусменный) отдых;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выходные дни (еженедельный непрерывный отдых);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нерабочие праздничные дни;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отпуска.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4.2.2.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Для учителей, педагогов дополнительного образования,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Для остальных работников устанавливается перерывы для приема пищи и отдыха в</w:t>
      </w:r>
      <w:r>
        <w:rPr>
          <w:rFonts w:ascii="Times New Roman" w:hAnsi="Times New Roman"/>
          <w:sz w:val="24"/>
          <w:szCs w:val="24"/>
        </w:rPr>
        <w:t xml:space="preserve"> соответствии с графиком работы</w:t>
      </w:r>
      <w:r w:rsidRPr="00B50578">
        <w:rPr>
          <w:rFonts w:ascii="Times New Roman" w:hAnsi="Times New Roman"/>
          <w:sz w:val="24"/>
          <w:szCs w:val="24"/>
        </w:rPr>
        <w:t>.</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4.2.3. Работа в выходные и нерабочие праздничные дни запрещается.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3 ст. 113 ТК РФ, по письменному приказу работодателя.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4.2.4. Работа в выходные и нерабочие праздничные оплачивается в двойном размере.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4.2.6 Работникам образовательного учреждения предоставляются: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а) ежегодные основные оплачиваемые отпуска продолжительностью 28 календарных дней;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 ежегодные дополнительные оплачиваемые отпуска работникам, занятым на работах с вредными и (или) опасными условиями труда</w:t>
      </w:r>
      <w:r>
        <w:rPr>
          <w:rFonts w:ascii="Times New Roman" w:hAnsi="Times New Roman"/>
          <w:sz w:val="24"/>
          <w:szCs w:val="24"/>
        </w:rPr>
        <w:t>;</w:t>
      </w:r>
      <w:r w:rsidRPr="00B50578">
        <w:rPr>
          <w:rFonts w:ascii="Times New Roman" w:hAnsi="Times New Roman"/>
          <w:sz w:val="24"/>
          <w:szCs w:val="24"/>
        </w:rPr>
        <w:t xml:space="preserve"> работникам с ненормированным рабочим днем.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в соответствии Приказом Минобрнауки России от 31.05.2016 № 644 и коллективным договором учреждения.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4.2.8. Работникам с ненормированным рабочим днем предоставляется ежегодный дополнительный оплачиваемый отпуск продолжительностью: </w:t>
      </w:r>
      <w:r>
        <w:rPr>
          <w:rFonts w:ascii="Times New Roman" w:hAnsi="Times New Roman"/>
          <w:sz w:val="24"/>
          <w:szCs w:val="24"/>
        </w:rPr>
        <w:t>5 (пять) календарных дней</w:t>
      </w:r>
      <w:r w:rsidRPr="00B50578">
        <w:rPr>
          <w:rFonts w:ascii="Times New Roman" w:hAnsi="Times New Roman"/>
          <w:sz w:val="24"/>
          <w:szCs w:val="24"/>
        </w:rPr>
        <w:t xml:space="preserve">  .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временной нетрудоспособности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4.2.13. При увольнении работнику выплачивается денежная компенсация за все неиспользованные отпуска.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4.2.14. Оплата отпуска производится не позднее чем за три дня до его начала.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условиями труда.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4.2.16. Отзыв работника из отпуска допускается только с его согласия.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условиями труда.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ст. 128 ТК РФ, иными федеральными законами или коллективным договором.</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V. Поощрения за успехи в работе</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5.1. Работодатель применяет к работникам учреждения, добросовестно исполняющим трудовые обязанности, следующие виды поощрений:</w:t>
      </w:r>
      <w:r>
        <w:rPr>
          <w:rFonts w:ascii="Times New Roman" w:hAnsi="Times New Roman"/>
          <w:sz w:val="24"/>
          <w:szCs w:val="24"/>
        </w:rPr>
        <w:t xml:space="preserve"> </w:t>
      </w:r>
      <w:r w:rsidRPr="00B50578">
        <w:rPr>
          <w:rFonts w:ascii="Times New Roman" w:hAnsi="Times New Roman"/>
          <w:sz w:val="24"/>
          <w:szCs w:val="24"/>
        </w:rPr>
        <w:t>объявляет благодарность, предст</w:t>
      </w:r>
      <w:r>
        <w:rPr>
          <w:rFonts w:ascii="Times New Roman" w:hAnsi="Times New Roman"/>
          <w:sz w:val="24"/>
          <w:szCs w:val="24"/>
        </w:rPr>
        <w:t>авляет к ведомственным наградам.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VI. Трудовая дисциплина и ответственность за ее нарушение</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однократного грубого нарушения работником трудовых обязанностей (п. 6 ч.1 ст. 81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6.3. При применении дисциплинарного взыскания должны учитываться тяжесть совершенного проступка и обстоятельства, при которых он был совершен.</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осуществляется комиссией по урегулированию споров между участниками образовательных учреждений. </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Порядок создания, организации работы, принятия решений</w:t>
      </w:r>
      <w:r>
        <w:rPr>
          <w:rFonts w:ascii="Times New Roman" w:hAnsi="Times New Roman"/>
          <w:sz w:val="24"/>
          <w:szCs w:val="24"/>
        </w:rPr>
        <w:t xml:space="preserve"> </w:t>
      </w:r>
      <w:r w:rsidRPr="00B50578">
        <w:rPr>
          <w:rFonts w:ascii="Times New Roman" w:hAnsi="Times New Roman"/>
          <w:sz w:val="24"/>
          <w:szCs w:val="24"/>
        </w:rPr>
        <w:t>комиссией по урегулированию споров между участниками образовательных учреждений, их исполнения устанавливается локальным нормативным актом, который принимается с учетом мнения профкома ППО, а также мнения совета обучающихся, совета родителей.</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первичной профсоюзной организации.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либо в суд.</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VII. Заключительные положения</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7.1. Текст настоящих Правил внутреннего трудового распорядка вывешивается в образовательном учреждении на видном месте.</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B225A" w:rsidRPr="00B50578" w:rsidRDefault="00BB225A" w:rsidP="00B50578">
      <w:pPr>
        <w:pStyle w:val="NoSpacing"/>
        <w:jc w:val="both"/>
        <w:rPr>
          <w:rFonts w:ascii="Times New Roman" w:hAnsi="Times New Roman"/>
          <w:sz w:val="24"/>
          <w:szCs w:val="24"/>
        </w:rPr>
      </w:pPr>
      <w:r w:rsidRPr="00B50578">
        <w:rPr>
          <w:rFonts w:ascii="Times New Roman" w:hAnsi="Times New Roman"/>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 в течение 12 календарных дней.</w:t>
      </w:r>
    </w:p>
    <w:p w:rsidR="00BB225A" w:rsidRPr="00B50578" w:rsidRDefault="00BB225A" w:rsidP="00B50578">
      <w:pPr>
        <w:pStyle w:val="NoSpacing"/>
        <w:jc w:val="both"/>
        <w:rPr>
          <w:rFonts w:ascii="Times New Roman" w:hAnsi="Times New Roman"/>
          <w:sz w:val="24"/>
          <w:szCs w:val="24"/>
        </w:rPr>
      </w:pPr>
    </w:p>
    <w:p w:rsidR="00BB225A" w:rsidRPr="00B50578" w:rsidRDefault="00BB225A" w:rsidP="00B50578">
      <w:pPr>
        <w:pStyle w:val="NoSpacing"/>
        <w:jc w:val="both"/>
        <w:rPr>
          <w:rFonts w:ascii="Times New Roman" w:hAnsi="Times New Roman"/>
          <w:sz w:val="24"/>
          <w:szCs w:val="24"/>
        </w:rPr>
      </w:pPr>
    </w:p>
    <w:sectPr w:rsidR="00BB225A" w:rsidRPr="00B50578" w:rsidSect="00244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C1E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A017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666F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784E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748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602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40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8EE2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AC4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FE41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578"/>
    <w:rsid w:val="000D6F27"/>
    <w:rsid w:val="000F0148"/>
    <w:rsid w:val="00244D61"/>
    <w:rsid w:val="002E1685"/>
    <w:rsid w:val="006B4560"/>
    <w:rsid w:val="00717E02"/>
    <w:rsid w:val="008A5AB2"/>
    <w:rsid w:val="009B0DDD"/>
    <w:rsid w:val="00B50578"/>
    <w:rsid w:val="00B76FCD"/>
    <w:rsid w:val="00BB225A"/>
    <w:rsid w:val="00C14E9C"/>
    <w:rsid w:val="00E923FB"/>
    <w:rsid w:val="00EB4042"/>
    <w:rsid w:val="00F61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578"/>
    <w:rPr>
      <w:lang w:eastAsia="en-US"/>
    </w:rPr>
  </w:style>
  <w:style w:type="paragraph" w:styleId="BalloonText">
    <w:name w:val="Balloon Text"/>
    <w:basedOn w:val="Normal"/>
    <w:link w:val="BalloonTextChar"/>
    <w:uiPriority w:val="99"/>
    <w:semiHidden/>
    <w:rsid w:val="009B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19</Pages>
  <Words>8711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2018-12-18T06:51:00Z</cp:lastPrinted>
  <dcterms:created xsi:type="dcterms:W3CDTF">2018-10-30T05:54:00Z</dcterms:created>
  <dcterms:modified xsi:type="dcterms:W3CDTF">2018-12-18T07:02:00Z</dcterms:modified>
</cp:coreProperties>
</file>