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03" w:rsidRDefault="000A13DE" w:rsidP="000A13DE">
      <w:pPr>
        <w:pStyle w:val="ConsPlusTitle"/>
        <w:widowControl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940425" cy="2054481"/>
            <wp:effectExtent l="19050" t="0" r="3175" b="0"/>
            <wp:docPr id="7" name="Рисунок 7" descr="C:\Users\User\AppData\Local\Microsoft\Windows\INetCache\Content.Word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503" w:rsidRDefault="00C775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№ 1</w:t>
      </w:r>
    </w:p>
    <w:p w:rsidR="00C77503" w:rsidRDefault="000A13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лагере с дневным пребыванием</w:t>
      </w:r>
    </w:p>
    <w:p w:rsidR="00C77503" w:rsidRDefault="000A13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и подростков</w:t>
      </w:r>
    </w:p>
    <w:p w:rsidR="00C77503" w:rsidRDefault="00C77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77503" w:rsidRDefault="00C77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создания и организации работы детских оздоровительных лагерей с дневным </w:t>
      </w:r>
      <w:r>
        <w:rPr>
          <w:rFonts w:ascii="Times New Roman" w:hAnsi="Times New Roman" w:cs="Times New Roman"/>
          <w:sz w:val="28"/>
          <w:szCs w:val="28"/>
        </w:rPr>
        <w:t>пребыванием (далее - лагерь), порядок и условия приема детей в лагерь.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Лагерь создается в целях обеспечения условий для оздоровления, отдыха детей и рационального использования ими свободного времени, формирования у детей общей культуры и навыков здор</w:t>
      </w:r>
      <w:r>
        <w:rPr>
          <w:rFonts w:ascii="Times New Roman" w:hAnsi="Times New Roman" w:cs="Times New Roman"/>
          <w:sz w:val="28"/>
          <w:szCs w:val="28"/>
        </w:rPr>
        <w:t>ового образа жизни, социальной адаптации детей с учетом возрастных особенностей.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Лагерь обеспечивает реализацию программ работы с детьми, предусматривающих полноценное питание, медицинское обслуживание,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пребывание на свежем воздухе, проведение оздоров</w:t>
      </w:r>
      <w:r>
        <w:rPr>
          <w:rFonts w:ascii="Times New Roman" w:hAnsi="Times New Roman" w:cs="Times New Roman"/>
          <w:sz w:val="28"/>
          <w:szCs w:val="28"/>
        </w:rPr>
        <w:t xml:space="preserve">ительных, физкультурных, культурно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C77503" w:rsidRDefault="000A13DE">
      <w:pPr>
        <w:pStyle w:val="Default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своей деятельности лагерь руководствуется приказом Министерства образовани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Российской Федерации от 13.07.2001 N 2688 "Об утверждении порядка проведения смен профильных лагерей, лагерей с дневным пребыванием, лагерей труда и отдыха", СП </w:t>
      </w:r>
      <w:hyperlink r:id="rId5">
        <w:r>
          <w:rPr>
            <w:rFonts w:ascii="Times New Roman" w:hAnsi="Times New Roman"/>
            <w:color w:val="000000" w:themeColor="text1"/>
            <w:sz w:val="28"/>
            <w:szCs w:val="28"/>
          </w:rPr>
          <w:t>2.4.3648-20 «Санитарно-эпиде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миологические требования к организациям воспитания и обучения, отдыха и оздоровления детей и молодежи"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 Распоряжением Правительства Тюменской области от 2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.11.202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1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019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-рп «Об организации детской оздоровительной кампании в Тюменской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в 202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году», Постановлением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Голышмановского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 от 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№ 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отдыха, оздоровления и занятости несовершеннолетних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Голышмановском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 округе в 202</w:t>
      </w:r>
      <w:r w:rsidR="00C13D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году»,</w:t>
      </w:r>
    </w:p>
    <w:p w:rsidR="00C77503" w:rsidRDefault="00C77503">
      <w:pPr>
        <w:pStyle w:val="Default"/>
      </w:pP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Финансовое обеспечение деятельности лагеря осуществляется за счет средств соответствующих бюджетов, собственных средств учреждения или организации, на базе которых создан лагерь, средств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детей и других источников, п</w:t>
      </w:r>
      <w:r>
        <w:rPr>
          <w:rFonts w:ascii="Times New Roman" w:hAnsi="Times New Roman" w:cs="Times New Roman"/>
          <w:sz w:val="28"/>
          <w:szCs w:val="28"/>
        </w:rPr>
        <w:t>редусмотренных действующим законодательством.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лагеря осуществляют территориальная межведомственная комиссия по организации отдыха, оздоровления населения, занятости несовершеннолетних (далее - Комиссия), руководитель учрежден</w:t>
      </w:r>
      <w:r>
        <w:rPr>
          <w:rFonts w:ascii="Times New Roman" w:hAnsi="Times New Roman" w:cs="Times New Roman"/>
          <w:sz w:val="28"/>
          <w:szCs w:val="28"/>
        </w:rPr>
        <w:t>ия или организации, на базе которых создан лагерь.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Комиссии ежегодно формируют и доводят до сведения населения муниципального района (городского округа) реестр лагерей, расположенных на территории муниципального района (городского округа).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Тюменской области, органы местного самоуправления муниципального района (городского округа) создают условия для получения родителями (законными представителями) детей информации о программах и условиях пребывания детей в лагерях, соз</w:t>
      </w:r>
      <w:r>
        <w:rPr>
          <w:rFonts w:ascii="Times New Roman" w:hAnsi="Times New Roman" w:cs="Times New Roman"/>
          <w:sz w:val="28"/>
          <w:szCs w:val="28"/>
        </w:rPr>
        <w:t>данных в подведомственных указанным органам учреждениях, которая обеспечивает возможность выбора родителями (законными представителями) лагеря для ребенка с учетом его увлечений и интересов.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Данная информация доводится до сведения населения через средства </w:t>
      </w:r>
      <w:r>
        <w:rPr>
          <w:rFonts w:ascii="Times New Roman" w:hAnsi="Times New Roman" w:cs="Times New Roman"/>
          <w:sz w:val="28"/>
          <w:szCs w:val="28"/>
        </w:rPr>
        <w:t>массовой информации, Интернет-сайты, через учреждения и организации, на базе которых созданы лагеря, и т.п.</w:t>
      </w:r>
    </w:p>
    <w:p w:rsidR="00C77503" w:rsidRDefault="00C775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создания и организации работы лагеря</w:t>
      </w:r>
    </w:p>
    <w:p w:rsidR="00C77503" w:rsidRDefault="00C775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Лагерь создается на базе учреждений образования, здравоохранения, культуры, 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населения, молодежной политики и спорта, детских стационарных загородных оздоровительных учреждений и организаций независимо от формы собственности, уставные документы которых позволяют осуществлять данный вид деятельности (далее - Учреждение).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лагерь создается в качестве структурного подразделения Учреждения. При необходимости для ведения финансово-хозяйственной деятельности лагеря Учреждение открывает отдельный расчетный счет.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лагеря и назначение руководителя лагеря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приказом руководителя Учреждения, который издается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45 рабочих дней до предполагаемой даты открытия лагеря.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 рабочих дней с момента издания приказа о создании лагеря руководитель Учреждения направляет информацию о </w:t>
      </w:r>
      <w:r>
        <w:rPr>
          <w:rFonts w:ascii="Times New Roman" w:hAnsi="Times New Roman" w:cs="Times New Roman"/>
          <w:sz w:val="28"/>
          <w:szCs w:val="28"/>
        </w:rPr>
        <w:t>создании лагеря в Комиссию по месту нахождения лагеря.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к территории, зданиям и сооружениям Учреждения, на базе которого создается лагерь, воздушно-тепловому режиму, естественному и искусственному освещению, санитарно-техническому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ию, оборудованию помещений, режиму дня, организации физического воспитания и оздоровительных мероприятий, организации питания, санитарному состоянию и содержанию Учреждения, прохождению профилактических медицинских осмотров и личной гигиене персонала, </w:t>
      </w:r>
      <w:r>
        <w:rPr>
          <w:rFonts w:ascii="Times New Roman" w:hAnsi="Times New Roman" w:cs="Times New Roman"/>
          <w:sz w:val="28"/>
          <w:szCs w:val="28"/>
        </w:rPr>
        <w:lastRenderedPageBreak/>
        <w:t>собл</w:t>
      </w:r>
      <w:r>
        <w:rPr>
          <w:rFonts w:ascii="Times New Roman" w:hAnsi="Times New Roman" w:cs="Times New Roman"/>
          <w:sz w:val="28"/>
          <w:szCs w:val="28"/>
        </w:rPr>
        <w:t>юдению санитарных правил, правилам приемки смены лагеря определяются санитарно-эпидемиологическими правилами СП 2.4.3648-20</w:t>
      </w:r>
      <w:proofErr w:type="gramEnd"/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Открытие лагеря допускается только при наличии действующего санитарно-эпидемиологического заключения.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Приемка лагеря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Комиссией с участием представителей территориальных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государственного пожарного надзора, с последующим оформлением акта приемки в сроки, предусмотренные действующим законодательством.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Приемка лагеря осуществляется К</w:t>
      </w:r>
      <w:r>
        <w:rPr>
          <w:rFonts w:ascii="Times New Roman" w:hAnsi="Times New Roman" w:cs="Times New Roman"/>
          <w:sz w:val="28"/>
          <w:szCs w:val="28"/>
        </w:rPr>
        <w:t xml:space="preserve">омиссией не позднее чем за 3 рабочих дня до предполагаемой даты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поданной руководителем лагеря заявки. Заявка с указанием предполагаемой даты открытия лагеря подается в Комиссию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календарных дней до упомянутой д</w:t>
      </w:r>
      <w:r>
        <w:rPr>
          <w:rFonts w:ascii="Times New Roman" w:hAnsi="Times New Roman" w:cs="Times New Roman"/>
          <w:sz w:val="28"/>
          <w:szCs w:val="28"/>
        </w:rPr>
        <w:t>аты.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Продолжительность смены в лагере определяется длительностью периода отдыха детей и составляет в период весеннего, осеннего, зимнего отдыха не менее 7 календарных дней, в период летнего отдыха - не менее 21 календарного дня (включая общевыходные и</w:t>
      </w:r>
      <w:r>
        <w:rPr>
          <w:rFonts w:ascii="Times New Roman" w:hAnsi="Times New Roman" w:cs="Times New Roman"/>
          <w:sz w:val="28"/>
          <w:szCs w:val="28"/>
        </w:rPr>
        <w:t xml:space="preserve"> праздничные дни).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Питание детей в лагере организуется в соответствии с санитарно-эпидемиологическими требованиями в столовой Учреждения или в ближайших объектах общественного питания (по согласованию с территориальным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</w:t>
      </w:r>
      <w:r>
        <w:rPr>
          <w:rFonts w:ascii="Times New Roman" w:hAnsi="Times New Roman" w:cs="Times New Roman"/>
          <w:sz w:val="28"/>
          <w:szCs w:val="28"/>
        </w:rPr>
        <w:t xml:space="preserve">ие детей в лагере организуется в соответствии с согласованным территориальным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10-дневным меню.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режиме работы лагеря в первой половине дня детям предоставляется двухразовое питание, при режиме работы лагеря в течение полного раб</w:t>
      </w:r>
      <w:r>
        <w:rPr>
          <w:rFonts w:ascii="Times New Roman" w:hAnsi="Times New Roman" w:cs="Times New Roman"/>
          <w:sz w:val="28"/>
          <w:szCs w:val="28"/>
        </w:rPr>
        <w:t>очего дня детям предоставляется трехразовое питание.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</w:t>
      </w:r>
      <w:r>
        <w:rPr>
          <w:rFonts w:ascii="Times New Roman" w:hAnsi="Times New Roman" w:cs="Times New Roman"/>
          <w:sz w:val="28"/>
          <w:szCs w:val="28"/>
        </w:rPr>
        <w:t>прошедшим курс гигиенического обучения.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Режим дня в лагере определяется руководителем лагеря в соответствии с требованиями СП 2.4.3648-20 и согласуется с руководителем Учреждения.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лагеря обязан немедленно информировать территориальный орг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 в лагере.</w:t>
      </w:r>
    </w:p>
    <w:p w:rsidR="00C77503" w:rsidRDefault="00C775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 и условия приема детей в лагерь</w:t>
      </w:r>
    </w:p>
    <w:p w:rsidR="00C77503" w:rsidRDefault="00C775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ла</w:t>
      </w:r>
      <w:r>
        <w:rPr>
          <w:rFonts w:ascii="Times New Roman" w:hAnsi="Times New Roman" w:cs="Times New Roman"/>
          <w:sz w:val="28"/>
          <w:szCs w:val="28"/>
        </w:rPr>
        <w:t>герь принимаются дети в возрасте от 6 до 16 лет включительно.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Учреждения. Прием детей в лагерь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в любой день и на любую продолжительность пребывания в течение всего периода работы лагеря по выбору родителей (законных представителей) ребенка.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заявлений, поступивших до открытия лагеря, формируются и утверждаются приказом рук</w:t>
      </w:r>
      <w:r>
        <w:rPr>
          <w:rFonts w:ascii="Times New Roman" w:hAnsi="Times New Roman" w:cs="Times New Roman"/>
          <w:sz w:val="28"/>
          <w:szCs w:val="28"/>
        </w:rPr>
        <w:t>оводителя Учреждения списки детей, принятых в лагерь. При подаче родителями (законными представителями) заявления в течение периода работы лагеря ребенок принимается в лагерь со дня, следующего за днем подачи заявления.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детей, находящихся в трудно</w:t>
      </w:r>
      <w:r>
        <w:rPr>
          <w:rFonts w:ascii="Times New Roman" w:hAnsi="Times New Roman" w:cs="Times New Roman"/>
          <w:sz w:val="28"/>
          <w:szCs w:val="28"/>
        </w:rPr>
        <w:t>й жизненной ситуации, категории которых установлены Федеральным законом от 24.07.1998 N 124-ФЗ "Об основных гарантиях прав ребенка в Российской Федерации", отдых и оздоровление в лагерях осуществляется безвозмездно.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Для детей, не указанных в пункте 3.</w:t>
      </w:r>
      <w:r>
        <w:rPr>
          <w:rFonts w:ascii="Times New Roman" w:hAnsi="Times New Roman" w:cs="Times New Roman"/>
          <w:sz w:val="28"/>
          <w:szCs w:val="28"/>
        </w:rPr>
        <w:t xml:space="preserve">3 настоящего Положения, отдых и оздоровление в лагерях осуществляется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</w:t>
      </w:r>
      <w:r>
        <w:rPr>
          <w:rFonts w:ascii="Times New Roman" w:hAnsi="Times New Roman" w:cs="Times New Roman"/>
          <w:sz w:val="28"/>
          <w:szCs w:val="28"/>
        </w:rPr>
        <w:t>ельской платы устанавливаются для лагерей, созданных на базе государственных учреждений, органом исполнительной власти Тюменской области, осуществляющим функции их учредителя, для лагерей, созданных на базе муниципальных учреждений, органами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 городских округов и муниципальных районов.</w:t>
      </w:r>
    </w:p>
    <w:p w:rsidR="00C77503" w:rsidRDefault="000A1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постановления Правительства Тюменской области от 13.08.2010 N 227-п)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Расходы на обеспечение отдыха и оздоровления детей в лагерях включают расходы на организацию питания детей,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программ работы с детьми (включая проведение мероприятий, транспортное обслуживание, приобретение инвентаря и др.). Калькуляция расходов утверждается руководителем Учреждения.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 приеме детей в Лагерь между одним из родителей (законных представителе</w:t>
      </w:r>
      <w:r>
        <w:rPr>
          <w:rFonts w:ascii="Times New Roman" w:hAnsi="Times New Roman" w:cs="Times New Roman"/>
          <w:sz w:val="28"/>
          <w:szCs w:val="28"/>
        </w:rPr>
        <w:t>й) ребенка и Учреждением заключается договор, которым определяются период пребывания ребенка в лагере, основные требования к организации пребывания ребенка в лагере, режиму дня, программе работы с детьми в лагере, порядку и условиям внесения родительской п</w:t>
      </w:r>
      <w:r>
        <w:rPr>
          <w:rFonts w:ascii="Times New Roman" w:hAnsi="Times New Roman" w:cs="Times New Roman"/>
          <w:sz w:val="28"/>
          <w:szCs w:val="28"/>
        </w:rPr>
        <w:t>латы.</w:t>
      </w:r>
    </w:p>
    <w:p w:rsidR="00C77503" w:rsidRDefault="000A1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постановления Правительства Тюменской области от 13.08.2010 N 227-п)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Пребывание ребенка в лагере прекращается до окончания установленного договором периода пребывания по письменному заявлению родителей (законных представителей) либо по м</w:t>
      </w:r>
      <w:r>
        <w:rPr>
          <w:rFonts w:ascii="Times New Roman" w:hAnsi="Times New Roman" w:cs="Times New Roman"/>
          <w:sz w:val="28"/>
          <w:szCs w:val="28"/>
        </w:rPr>
        <w:t>едицинским показаниям (в этом случае решение принимается руководителем лагеря на основании заключения медицинского работника лагеря) либо в иных случаях, предусмотренных договором между Учреждением и родителями (законными представителями) ребенка.</w:t>
      </w:r>
    </w:p>
    <w:p w:rsidR="00C77503" w:rsidRDefault="00C775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503" w:rsidRDefault="00C7750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77503" w:rsidRDefault="00C7750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77503" w:rsidRDefault="000A13D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</w:t>
      </w:r>
      <w:r>
        <w:rPr>
          <w:rFonts w:ascii="Times New Roman" w:hAnsi="Times New Roman" w:cs="Times New Roman"/>
          <w:b/>
          <w:bCs/>
          <w:sz w:val="28"/>
          <w:szCs w:val="28"/>
        </w:rPr>
        <w:t>ограммное и кадровое обеспечение работы лагеря</w:t>
      </w:r>
    </w:p>
    <w:p w:rsidR="00C77503" w:rsidRDefault="00C775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Лагерь осуществляет свою деятельность в соответствии с программой работы с детьми, разрабатываемой с учетом видов деятельности, осуществляемых Учреждением (далее - программа).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представляет раз</w:t>
      </w:r>
      <w:r>
        <w:rPr>
          <w:rFonts w:ascii="Times New Roman" w:hAnsi="Times New Roman" w:cs="Times New Roman"/>
          <w:sz w:val="28"/>
          <w:szCs w:val="28"/>
        </w:rPr>
        <w:t>работанную им программу на рецензирование в департамент социального развития Тюменской области.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Штатное расписание персонала лагеря утверждается руководителем Учреждения.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Руководитель лагеря: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обеспечивает общее руководство деятельностью Лагеря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разрабатывает должностные обязанности работников Лагеря и направляет на согласование руководителю Учреждения;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день приема на работу персонала лагеря знакомит работников с их условиями труда, проводит (с регистрацией в специальном журнале) инструк</w:t>
      </w:r>
      <w:r>
        <w:rPr>
          <w:rFonts w:ascii="Times New Roman" w:hAnsi="Times New Roman" w:cs="Times New Roman"/>
          <w:sz w:val="28"/>
          <w:szCs w:val="28"/>
        </w:rPr>
        <w:t>таж по технике безопасности, профилактике травматизма и предупреждению несчастных случаев с детьми;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издает приказы и распоряжения, которые регистрируются в специальном журнале;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еженедельно утверждает график выхода на работу персонала;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создание безопасных условий пребывания детей в лагере и осуществления программных мероприятий по работе с детьми, обеспечивает организацию питания детей;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обеспечивает контроль за качество реализуемых программ по работе с детьми, соответстви</w:t>
      </w:r>
      <w:r>
        <w:rPr>
          <w:rFonts w:ascii="Times New Roman" w:hAnsi="Times New Roman" w:cs="Times New Roman"/>
          <w:sz w:val="28"/>
          <w:szCs w:val="28"/>
        </w:rPr>
        <w:t>ем форм, методов и средств работы с детьми их возрасту, интересам и потребностям.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Каждый специалист перед приемом на работу в лагере проходит медицинское освидетельствование и обязан иметь медицинскую книжку.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Педагогическая деятельность в лагере </w:t>
      </w:r>
      <w:r>
        <w:rPr>
          <w:rFonts w:ascii="Times New Roman" w:hAnsi="Times New Roman" w:cs="Times New Roman"/>
          <w:sz w:val="28"/>
          <w:szCs w:val="28"/>
        </w:rPr>
        <w:t>осуществляется лицами, имеющими высшее или среднее профессиональное образование, отвечающее требованиям, определенным для соответствующих должностей.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Педагоги, воспитатели, инструкторы по спорту, вожатые допускаются к работе в лагере после прослушиван</w:t>
      </w:r>
      <w:r>
        <w:rPr>
          <w:rFonts w:ascii="Times New Roman" w:hAnsi="Times New Roman" w:cs="Times New Roman"/>
          <w:sz w:val="28"/>
          <w:szCs w:val="28"/>
        </w:rPr>
        <w:t>ия курса подготовки к работе в лагерях, которые организует уполномоченная департаментом социального развития Тюменской области организация.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Работники пищеблока (школьных столовых) допускаются к работе в лагере только после прохождения гигиенического о</w:t>
      </w:r>
      <w:r>
        <w:rPr>
          <w:rFonts w:ascii="Times New Roman" w:hAnsi="Times New Roman" w:cs="Times New Roman"/>
          <w:sz w:val="28"/>
          <w:szCs w:val="28"/>
        </w:rPr>
        <w:t xml:space="preserve">бучения, организуемого территориальным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Руководитель и персонал лагеря в соответствии с действующим законодательством несут ответственность: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создание безопасных условий пребывания детей в Лагере;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качество реализуем</w:t>
      </w:r>
      <w:r>
        <w:rPr>
          <w:rFonts w:ascii="Times New Roman" w:hAnsi="Times New Roman" w:cs="Times New Roman"/>
          <w:sz w:val="28"/>
          <w:szCs w:val="28"/>
        </w:rPr>
        <w:t>ых программ работы с детьми;</w:t>
      </w:r>
    </w:p>
    <w:p w:rsidR="00C77503" w:rsidRDefault="000A1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неисполнение и ненадлежащее исполнение возложенных на них должностных обязанностей.</w:t>
      </w:r>
    </w:p>
    <w:p w:rsidR="00C77503" w:rsidRDefault="00C77503">
      <w:pPr>
        <w:rPr>
          <w:rFonts w:ascii="Times New Roman" w:hAnsi="Times New Roman" w:cs="Times New Roman"/>
          <w:sz w:val="28"/>
          <w:szCs w:val="28"/>
        </w:rPr>
      </w:pPr>
    </w:p>
    <w:p w:rsidR="00C77503" w:rsidRDefault="000A1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Заключительные положения</w:t>
      </w:r>
    </w:p>
    <w:p w:rsidR="00C77503" w:rsidRDefault="000A13D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Начальник и персонал Лагеря, в соответствии с действующим законодательством, несут ответственность:</w:t>
      </w:r>
    </w:p>
    <w:p w:rsidR="00C77503" w:rsidRDefault="000A13D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а создание безопасных условий, обеспечивающих жизнь и здоровье детей;</w:t>
      </w:r>
    </w:p>
    <w:p w:rsidR="00C77503" w:rsidRDefault="000A13D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качество реализуемых программ дополнительного образования;</w:t>
      </w:r>
    </w:p>
    <w:p w:rsidR="00C77503" w:rsidRDefault="000A13D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 ненадлежащее исполнение возложенных на них должностных обязанностей.</w:t>
      </w:r>
    </w:p>
    <w:p w:rsidR="00C77503" w:rsidRDefault="000A13D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За неисполнение либо </w:t>
      </w:r>
      <w:r>
        <w:rPr>
          <w:rFonts w:ascii="Times New Roman" w:hAnsi="Times New Roman" w:cs="Times New Roman"/>
          <w:sz w:val="28"/>
          <w:szCs w:val="28"/>
        </w:rPr>
        <w:t>ненадлежащее исполнение должностными лицами обязанностей, предусмотренных настоящим Положением, данные лица несут ответственность в соответствии с действующим законодательством.</w:t>
      </w:r>
    </w:p>
    <w:p w:rsidR="00C77503" w:rsidRDefault="000A13D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(бездействие) должностных лиц могут быть обжалованы в судебном порядк</w:t>
      </w:r>
      <w:r>
        <w:rPr>
          <w:rFonts w:ascii="Times New Roman" w:hAnsi="Times New Roman" w:cs="Times New Roman"/>
          <w:sz w:val="28"/>
          <w:szCs w:val="28"/>
        </w:rPr>
        <w:t>е, установленном действующим законодательством.</w:t>
      </w:r>
    </w:p>
    <w:p w:rsidR="00C77503" w:rsidRDefault="00C7750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503" w:rsidRDefault="00C775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77503" w:rsidSect="009E2AF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77503"/>
    <w:rsid w:val="00096589"/>
    <w:rsid w:val="000A13DE"/>
    <w:rsid w:val="009E2AFD"/>
    <w:rsid w:val="00C13D42"/>
    <w:rsid w:val="00C7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3165B"/>
    <w:pPr>
      <w:widowControl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3165B"/>
    <w:rPr>
      <w:rFonts w:ascii="Arial" w:hAnsi="Arial" w:cs="Arial"/>
      <w:b/>
      <w:bCs/>
      <w:color w:val="26282F"/>
      <w:sz w:val="26"/>
      <w:szCs w:val="26"/>
    </w:rPr>
  </w:style>
  <w:style w:type="character" w:customStyle="1" w:styleId="a3">
    <w:name w:val="Гипертекстовая ссылка"/>
    <w:basedOn w:val="a0"/>
    <w:uiPriority w:val="99"/>
    <w:qFormat/>
    <w:rsid w:val="0023165B"/>
    <w:rPr>
      <w:rFonts w:cs="Times New Roman"/>
      <w:color w:val="106BBE"/>
    </w:rPr>
  </w:style>
  <w:style w:type="character" w:styleId="a4">
    <w:name w:val="Hyperlink"/>
    <w:rsid w:val="009E2AFD"/>
    <w:rPr>
      <w:color w:val="000080"/>
      <w:u w:val="single"/>
    </w:rPr>
  </w:style>
  <w:style w:type="paragraph" w:styleId="a5">
    <w:name w:val="Title"/>
    <w:basedOn w:val="a"/>
    <w:next w:val="a6"/>
    <w:qFormat/>
    <w:rsid w:val="009E2A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E2AFD"/>
    <w:pPr>
      <w:spacing w:after="140"/>
    </w:pPr>
  </w:style>
  <w:style w:type="paragraph" w:styleId="a7">
    <w:name w:val="List"/>
    <w:basedOn w:val="a6"/>
    <w:rsid w:val="009E2AFD"/>
    <w:rPr>
      <w:rFonts w:cs="Arial"/>
    </w:rPr>
  </w:style>
  <w:style w:type="paragraph" w:styleId="a8">
    <w:name w:val="caption"/>
    <w:basedOn w:val="a"/>
    <w:qFormat/>
    <w:rsid w:val="009E2A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E2AFD"/>
    <w:pPr>
      <w:suppressLineNumbers/>
    </w:pPr>
    <w:rPr>
      <w:rFonts w:cs="Arial"/>
    </w:rPr>
  </w:style>
  <w:style w:type="paragraph" w:customStyle="1" w:styleId="ConsPlusTitle">
    <w:name w:val="ConsPlusTitle"/>
    <w:qFormat/>
    <w:rsid w:val="00177B67"/>
    <w:pPr>
      <w:widowControl w:val="0"/>
    </w:pPr>
    <w:rPr>
      <w:rFonts w:ascii="Arial" w:eastAsia="MS Mincho" w:hAnsi="Arial" w:cs="Arial"/>
      <w:b/>
      <w:bCs/>
      <w:sz w:val="24"/>
      <w:szCs w:val="24"/>
      <w:lang w:eastAsia="ja-JP"/>
    </w:rPr>
  </w:style>
  <w:style w:type="paragraph" w:customStyle="1" w:styleId="Default">
    <w:name w:val="Default"/>
    <w:qFormat/>
    <w:rsid w:val="005747EB"/>
    <w:rPr>
      <w:rFonts w:ascii="Arial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1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12076080&amp;sub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10839</Characters>
  <Application>Microsoft Office Word</Application>
  <DocSecurity>0</DocSecurity>
  <Lines>90</Lines>
  <Paragraphs>25</Paragraphs>
  <ScaleCrop>false</ScaleCrop>
  <Company/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2025-05-21T11:30:00Z</cp:lastPrinted>
  <dcterms:created xsi:type="dcterms:W3CDTF">2026-04-09T04:53:00Z</dcterms:created>
  <dcterms:modified xsi:type="dcterms:W3CDTF">2026-04-09T04:53:00Z</dcterms:modified>
  <dc:language>ru-RU</dc:language>
</cp:coreProperties>
</file>