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A" w:rsidRPr="00D05B8A" w:rsidRDefault="00D05B8A" w:rsidP="00C925DE">
      <w:pPr>
        <w:spacing w:before="81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9B5048"/>
          <w:kern w:val="36"/>
          <w:sz w:val="23"/>
          <w:szCs w:val="23"/>
        </w:rPr>
      </w:pPr>
      <w:r w:rsidRPr="00D05B8A">
        <w:rPr>
          <w:rFonts w:ascii="Verdana" w:eastAsia="Times New Roman" w:hAnsi="Verdana" w:cs="Times New Roman"/>
          <w:b/>
          <w:bCs/>
          <w:color w:val="9B5048"/>
          <w:kern w:val="36"/>
          <w:sz w:val="23"/>
          <w:szCs w:val="23"/>
        </w:rPr>
        <w:t>Перечень льготных категорий граждан, дающих право на внеочередное или первоочередное зачисление ребенка в дошкольное образовательное учреждение</w:t>
      </w:r>
    </w:p>
    <w:p w:rsidR="00D05B8A" w:rsidRPr="00D05B8A" w:rsidRDefault="00D05B8A" w:rsidP="00D05B8A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ACADAD"/>
          <w:sz w:val="16"/>
          <w:szCs w:val="16"/>
        </w:rPr>
      </w:pPr>
      <w:hyperlink r:id="rId4" w:tgtFrame="_blank" w:tooltip="Версия для печати" w:history="1">
        <w:r w:rsidRPr="00D05B8A">
          <w:rPr>
            <w:rFonts w:ascii="Verdana" w:eastAsia="Times New Roman" w:hAnsi="Verdana" w:cs="Times New Roman"/>
            <w:b/>
            <w:bCs/>
            <w:i/>
            <w:iCs/>
            <w:color w:val="000000"/>
            <w:sz w:val="13"/>
          </w:rPr>
          <w:t>Версия для печати</w:t>
        </w:r>
      </w:hyperlink>
    </w:p>
    <w:p w:rsidR="00C925DE" w:rsidRDefault="00C925DE" w:rsidP="00C92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05B8A" w:rsidRPr="00D05B8A" w:rsidRDefault="00D05B8A" w:rsidP="00C92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>ПЕРЕЧЕНЬ</w:t>
      </w:r>
    </w:p>
    <w:p w:rsidR="00D05B8A" w:rsidRPr="00D05B8A" w:rsidRDefault="00D05B8A" w:rsidP="00C92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ЛЬГОТНЫХ КАТЕГОРИЙ ГРАЖДАН, ДАЮЩИХ ПРАВО </w:t>
      </w:r>
      <w:proofErr w:type="gramStart"/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>НА</w:t>
      </w:r>
      <w:proofErr w:type="gramEnd"/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ВНЕОЧЕРЕДНОЕ</w:t>
      </w:r>
    </w:p>
    <w:p w:rsidR="00D05B8A" w:rsidRPr="00D05B8A" w:rsidRDefault="00D05B8A" w:rsidP="00C92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>ИЛИ ПЕРВООЧЕРЕДНОЕ ЗАЧИСЛЕНИЕ РЕБЕНКА</w:t>
      </w:r>
    </w:p>
    <w:p w:rsidR="00D05B8A" w:rsidRPr="00D05B8A" w:rsidRDefault="00D05B8A" w:rsidP="00C925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5B8A">
        <w:rPr>
          <w:rFonts w:ascii="Verdana" w:eastAsia="Times New Roman" w:hAnsi="Verdana" w:cs="Times New Roman"/>
          <w:b/>
          <w:bCs/>
          <w:color w:val="000000"/>
          <w:sz w:val="17"/>
        </w:rPr>
        <w:t>В ДОШКОЛЬНОЕ ОБРАЗОВАТЕЛЬНОЕ УЧРЕЖДЕНИЕ</w:t>
      </w:r>
    </w:p>
    <w:p w:rsidR="00D05B8A" w:rsidRPr="00D05B8A" w:rsidRDefault="00D05B8A" w:rsidP="00D05B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5B8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Borders>
          <w:top w:val="outset" w:sz="6" w:space="0" w:color="auto"/>
          <w:left w:val="single" w:sz="6" w:space="0" w:color="583B0E"/>
          <w:bottom w:val="single" w:sz="6" w:space="0" w:color="583B0E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418"/>
        <w:gridCol w:w="4529"/>
      </w:tblGrid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п</w:t>
            </w:r>
            <w:proofErr w:type="spellEnd"/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>/</w:t>
            </w:r>
            <w:proofErr w:type="spellStart"/>
            <w:r w:rsidRPr="00D05B8A">
              <w:rPr>
                <w:rFonts w:ascii="Verdana" w:eastAsia="Times New Roman" w:hAnsi="Verdana" w:cs="Times New Roman"/>
                <w:color w:val="000000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Основание</w:t>
            </w:r>
          </w:p>
        </w:tc>
      </w:tr>
      <w:tr w:rsidR="00D05B8A" w:rsidRPr="00D05B8A" w:rsidTr="00D05B8A">
        <w:tc>
          <w:tcPr>
            <w:tcW w:w="9645" w:type="dxa"/>
            <w:gridSpan w:val="3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5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Закон Российской Федерации от 15.05.1991 № 1244-1 "О социальной защите граждан, подвергшихся воздействию радиации вследствие катастрофы на Чернобыльской АЭС"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2.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6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Постановление Верховного Совета Российской Федерации от 27.12.1991 №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3.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прокуроров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7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17.01.1992 № 2202-1 "О прокуратуре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4.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судей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8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Закон Российской Федерации от 26.06.1992 № 3132-1 "О статусе судей в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5.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сотрудников Следственного комитета Российской Федерации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9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 xml:space="preserve">Федеральный закон от 28.12.2010 № 403-ФЗ "О Следственном комитете </w:t>
              </w:r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lastRenderedPageBreak/>
                <w:t>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6.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0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Постановление Правительства РФ от 25.08.1999 № 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7.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1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Постановление Правительства РФ от 12.08.2008 № 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8.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 w:rsidRPr="00D05B8A">
              <w:rPr>
                <w:rFonts w:ascii="Verdana" w:eastAsia="Times New Roman" w:hAnsi="Verdana" w:cs="Times New Roman"/>
                <w:color w:val="000000"/>
              </w:rPr>
              <w:t>Северо-Кавказского</w:t>
            </w:r>
            <w:proofErr w:type="spell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региона Российской Федерации после 1 августа 1999 г.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2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 xml:space="preserve">Приказ Министра обороны РФ от 26.01.2000 № 44 "О дополнительных мерах по социальной защите членов семей военнослужащих, выполнявших задачи на территории </w:t>
              </w:r>
              <w:proofErr w:type="spellStart"/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Северо-Кавказского</w:t>
              </w:r>
              <w:proofErr w:type="spellEnd"/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</w:tr>
      <w:tr w:rsidR="00D05B8A" w:rsidRPr="00D05B8A" w:rsidTr="00D05B8A">
        <w:tc>
          <w:tcPr>
            <w:tcW w:w="9645" w:type="dxa"/>
            <w:gridSpan w:val="3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9.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из многодетных семей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3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Указ Президента Российской Федерации от 05.05.1992 № 431 "О мерах по социальной поддержке многодетных семей"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10.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4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Указ Президента Российской Федерации от 02.10.1992 № 1157 "О дополнительных мерах государственной поддержки инвалидов"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11.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военнослужащих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5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27.05.1998 № 76-ФЗ "О статусе военнослужащих"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12.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сотрудника полиции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6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13.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7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14.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8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15.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19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16.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0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17.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1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18.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Дети, находящиеся (находившиеся) на иждивении сотрудника полиции, гражданина Российской Федерации, </w:t>
            </w: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указанных в пунктах 12 - 17 настоящего Приложения</w:t>
            </w:r>
            <w:proofErr w:type="gramEnd"/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2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19.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контролю за</w:t>
            </w:r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3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20.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контролю за</w:t>
            </w:r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4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21.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контролю за</w:t>
            </w:r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5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22.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гражданина Российской Федерации, имевшего специальное звание и проходившего службу в учреждениях и органах уголовно-</w:t>
            </w: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6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 xml:space="preserve">Федеральный закон от 30.12.2012 № 283-ФЗ "О социальных гарантиях сотрудникам некоторых </w:t>
              </w:r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lastRenderedPageBreak/>
                <w:t>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lastRenderedPageBreak/>
              <w:t>23.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D05B8A">
              <w:rPr>
                <w:rFonts w:ascii="Verdana" w:eastAsia="Times New Roman" w:hAnsi="Verdana" w:cs="Times New Roman"/>
                <w:color w:val="000000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D05B8A">
              <w:rPr>
                <w:rFonts w:ascii="Verdana" w:eastAsia="Times New Roman" w:hAnsi="Verdana" w:cs="Times New Roman"/>
                <w:color w:val="000000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shd w:val="clear" w:color="auto" w:fill="EFDEC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7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D05B8A" w:rsidRPr="00D05B8A" w:rsidTr="00D05B8A">
        <w:tc>
          <w:tcPr>
            <w:tcW w:w="57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24.</w:t>
            </w:r>
          </w:p>
        </w:tc>
        <w:tc>
          <w:tcPr>
            <w:tcW w:w="4485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05B8A">
              <w:rPr>
                <w:rFonts w:ascii="Verdana" w:eastAsia="Times New Roman" w:hAnsi="Verdana" w:cs="Times New Roman"/>
                <w:color w:val="000000"/>
              </w:rPr>
              <w:t>Дети, находящиеся (находившиеся) на иждивении сотрудников, граждан Российской Федерации, указанных в пунктах 19 - 23 настоящего Приложения</w:t>
            </w:r>
          </w:p>
        </w:tc>
        <w:tc>
          <w:tcPr>
            <w:tcW w:w="459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05B8A" w:rsidRPr="00D05B8A" w:rsidRDefault="00D05B8A" w:rsidP="00D05B8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hyperlink r:id="rId28" w:tgtFrame="_blank" w:history="1">
              <w:r w:rsidRPr="00D05B8A">
                <w:rPr>
                  <w:rFonts w:ascii="Verdana" w:eastAsia="Times New Roman" w:hAnsi="Verdana" w:cs="Times New Roman"/>
                  <w:b/>
                  <w:bCs/>
                  <w:color w:val="9B5048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</w:tbl>
    <w:p w:rsidR="0069381D" w:rsidRDefault="0069381D"/>
    <w:sectPr w:rsidR="0069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05B8A"/>
    <w:rsid w:val="0069381D"/>
    <w:rsid w:val="00C925DE"/>
    <w:rsid w:val="00D0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5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B8A"/>
  </w:style>
  <w:style w:type="paragraph" w:customStyle="1" w:styleId="consplustitle">
    <w:name w:val="consplustitle"/>
    <w:basedOn w:val="a"/>
    <w:rsid w:val="00D0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B8A"/>
    <w:rPr>
      <w:b/>
      <w:bCs/>
    </w:rPr>
  </w:style>
  <w:style w:type="paragraph" w:customStyle="1" w:styleId="consplusnormal">
    <w:name w:val="consplusnormal"/>
    <w:basedOn w:val="a"/>
    <w:rsid w:val="00D0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46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/" TargetMode="External"/><Relationship Id="rId13" Type="http://schemas.openxmlformats.org/officeDocument/2006/relationships/hyperlink" Target="http://base.garant.ru/10100845/" TargetMode="External"/><Relationship Id="rId18" Type="http://schemas.openxmlformats.org/officeDocument/2006/relationships/hyperlink" Target="http://www.consultant.ru/document/cons_doc_LAW_110165/" TargetMode="External"/><Relationship Id="rId26" Type="http://schemas.openxmlformats.org/officeDocument/2006/relationships/hyperlink" Target="http://base.garant.ru/702914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0165/" TargetMode="External"/><Relationship Id="rId7" Type="http://schemas.openxmlformats.org/officeDocument/2006/relationships/hyperlink" Target="http://www.consultant.ru/document/cons_doc_LAW_262/" TargetMode="External"/><Relationship Id="rId12" Type="http://schemas.openxmlformats.org/officeDocument/2006/relationships/hyperlink" Target="http://base.garant.ru/181733/" TargetMode="External"/><Relationship Id="rId17" Type="http://schemas.openxmlformats.org/officeDocument/2006/relationships/hyperlink" Target="http://www.consultant.ru/document/cons_doc_LAW_110165/" TargetMode="External"/><Relationship Id="rId25" Type="http://schemas.openxmlformats.org/officeDocument/2006/relationships/hyperlink" Target="http://base.garant.ru/702914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0165/" TargetMode="External"/><Relationship Id="rId20" Type="http://schemas.openxmlformats.org/officeDocument/2006/relationships/hyperlink" Target="http://www.consultant.ru/document/cons_doc_LAW_11016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713/" TargetMode="External"/><Relationship Id="rId11" Type="http://schemas.openxmlformats.org/officeDocument/2006/relationships/hyperlink" Target="http://www.consultant.ru/document/cons_doc_LAW_79228/" TargetMode="External"/><Relationship Id="rId24" Type="http://schemas.openxmlformats.org/officeDocument/2006/relationships/hyperlink" Target="http://base.garant.ru/70291410/" TargetMode="External"/><Relationship Id="rId5" Type="http://schemas.openxmlformats.org/officeDocument/2006/relationships/hyperlink" Target="http://www.consultant.ru/document/cons_doc_LAW_5323/" TargetMode="External"/><Relationship Id="rId15" Type="http://schemas.openxmlformats.org/officeDocument/2006/relationships/hyperlink" Target="http://www.consultant.ru/document/cons_doc_LAW_18853/" TargetMode="External"/><Relationship Id="rId23" Type="http://schemas.openxmlformats.org/officeDocument/2006/relationships/hyperlink" Target="http://base.garant.ru/70291410/" TargetMode="External"/><Relationship Id="rId28" Type="http://schemas.openxmlformats.org/officeDocument/2006/relationships/hyperlink" Target="http://base.garant.ru/70291410/" TargetMode="External"/><Relationship Id="rId10" Type="http://schemas.openxmlformats.org/officeDocument/2006/relationships/hyperlink" Target="http://base.garant.ru/180843/" TargetMode="External"/><Relationship Id="rId19" Type="http://schemas.openxmlformats.org/officeDocument/2006/relationships/hyperlink" Target="http://www.consultant.ru/document/cons_doc_LAW_110165/" TargetMode="External"/><Relationship Id="rId4" Type="http://schemas.openxmlformats.org/officeDocument/2006/relationships/hyperlink" Target="http://depedu.tyumen-city.ru/akti/pereceny-lygotnih-kategorii-grajdan-dausih-pravo-na-vneocerednoe-ili-pervoocerednoe-zacislenie-rebenka-v-doskolynoe-obrazovatelynoe-ucrejdenie/printpage/" TargetMode="External"/><Relationship Id="rId9" Type="http://schemas.openxmlformats.org/officeDocument/2006/relationships/hyperlink" Target="http://www.consultant.ru/document/cons_doc_LAW_108565/" TargetMode="External"/><Relationship Id="rId14" Type="http://schemas.openxmlformats.org/officeDocument/2006/relationships/hyperlink" Target="http://base.garant.ru/102510/" TargetMode="External"/><Relationship Id="rId22" Type="http://schemas.openxmlformats.org/officeDocument/2006/relationships/hyperlink" Target="http://www.consultant.ru/document/cons_doc_LAW_110165/" TargetMode="External"/><Relationship Id="rId27" Type="http://schemas.openxmlformats.org/officeDocument/2006/relationships/hyperlink" Target="http://base.garant.ru/7029141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2</cp:revision>
  <dcterms:created xsi:type="dcterms:W3CDTF">2019-10-30T03:40:00Z</dcterms:created>
  <dcterms:modified xsi:type="dcterms:W3CDTF">2019-10-30T03:40:00Z</dcterms:modified>
</cp:coreProperties>
</file>