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DE" w:rsidRDefault="00BE07DE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ТЕМАТИЧЕСКОГО КОНТРОЛЯ</w:t>
      </w:r>
    </w:p>
    <w:p w:rsidR="00BE07DE" w:rsidRDefault="00BE07DE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07DE" w:rsidRPr="00BE07DE" w:rsidRDefault="00BE07DE" w:rsidP="001962C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BE07DE">
        <w:rPr>
          <w:rFonts w:ascii="Times New Roman" w:hAnsi="Times New Roman" w:cs="Times New Roman"/>
          <w:b/>
          <w:sz w:val="24"/>
          <w:szCs w:val="24"/>
        </w:rPr>
        <w:t>«Организация работы по укреплению и сохранению здоровья воспитанников».</w:t>
      </w:r>
    </w:p>
    <w:p w:rsidR="00BE07DE" w:rsidRDefault="00BE07DE" w:rsidP="00BE07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Определить эффективность воспитательно-образовательной работы в </w:t>
      </w:r>
      <w:r w:rsidR="00184DD9">
        <w:rPr>
          <w:rFonts w:ascii="Times New Roman" w:hAnsi="Times New Roman" w:cs="Times New Roman"/>
          <w:sz w:val="24"/>
          <w:szCs w:val="24"/>
        </w:rPr>
        <w:t>соответствии с Программой МА ДОУ ГЦРР д/с № с3 «Вишенка»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7DE" w:rsidRDefault="00BE07DE" w:rsidP="00BE07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7DE" w:rsidRDefault="00BE07DE" w:rsidP="00BE07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7DE">
        <w:rPr>
          <w:rFonts w:ascii="Times New Roman" w:hAnsi="Times New Roman" w:cs="Times New Roman"/>
          <w:b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>: с 1</w:t>
      </w:r>
      <w:r w:rsidR="00F8365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F8365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декабря 2012 года.</w:t>
      </w:r>
    </w:p>
    <w:p w:rsidR="00184DD9" w:rsidRDefault="00184DD9" w:rsidP="00BE07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BE07D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DD9">
        <w:rPr>
          <w:rFonts w:ascii="Times New Roman" w:hAnsi="Times New Roman" w:cs="Times New Roman"/>
          <w:b/>
          <w:sz w:val="24"/>
          <w:szCs w:val="24"/>
        </w:rPr>
        <w:t>Направление контроля:</w:t>
      </w:r>
    </w:p>
    <w:p w:rsidR="00184DD9" w:rsidRPr="00184DD9" w:rsidRDefault="00184DD9" w:rsidP="00184D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DD9">
        <w:rPr>
          <w:rFonts w:ascii="Times New Roman" w:hAnsi="Times New Roman" w:cs="Times New Roman"/>
          <w:sz w:val="24"/>
          <w:szCs w:val="24"/>
        </w:rPr>
        <w:t>Индекс здоровья воспитанников.</w:t>
      </w:r>
    </w:p>
    <w:p w:rsidR="00184DD9" w:rsidRDefault="00184DD9" w:rsidP="00184D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DD9">
        <w:rPr>
          <w:rFonts w:ascii="Times New Roman" w:hAnsi="Times New Roman" w:cs="Times New Roman"/>
          <w:sz w:val="24"/>
          <w:szCs w:val="24"/>
        </w:rPr>
        <w:t>Уровень физического развития детей.</w:t>
      </w:r>
    </w:p>
    <w:p w:rsidR="00F8365D" w:rsidRPr="00184DD9" w:rsidRDefault="00F8365D" w:rsidP="00184D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планирования педагогов ОО «Здоровье», «Физическая культура», «Безопасность».</w:t>
      </w:r>
    </w:p>
    <w:p w:rsidR="00184DD9" w:rsidRDefault="00184DD9" w:rsidP="00184D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непосредственно-образовательной деятельности.</w:t>
      </w:r>
    </w:p>
    <w:p w:rsidR="00184DD9" w:rsidRDefault="00184DD9" w:rsidP="00184D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утренней гимнастики.</w:t>
      </w:r>
    </w:p>
    <w:p w:rsidR="00184DD9" w:rsidRDefault="00184DD9" w:rsidP="00184D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закаливающих мероприятий.</w:t>
      </w:r>
    </w:p>
    <w:p w:rsidR="00184DD9" w:rsidRDefault="00184DD9" w:rsidP="00184D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с воспитанниками.</w:t>
      </w:r>
    </w:p>
    <w:p w:rsidR="00184DD9" w:rsidRDefault="00184DD9" w:rsidP="00184D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прогулок.</w:t>
      </w:r>
    </w:p>
    <w:p w:rsidR="00184DD9" w:rsidRDefault="00184DD9" w:rsidP="00184D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184DD9" w:rsidRPr="00BE07DE" w:rsidRDefault="00184DD9" w:rsidP="00184D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самостоятельной двигательной активности детей.</w:t>
      </w:r>
    </w:p>
    <w:p w:rsidR="00BE07DE" w:rsidRPr="00BE07DE" w:rsidRDefault="00BE07DE" w:rsidP="001962C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7DE" w:rsidRDefault="00BE07DE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DD9" w:rsidRDefault="00184DD9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3E0D" w:rsidRDefault="00983E0D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Справка </w:t>
      </w:r>
    </w:p>
    <w:p w:rsidR="00A854CA" w:rsidRPr="00A854CA" w:rsidRDefault="00983E0D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</w:t>
      </w:r>
      <w:r w:rsidR="00A854CA" w:rsidRPr="00A854CA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854CA" w:rsidRPr="00A854CA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C6267A" w:rsidRPr="00A854CA">
        <w:rPr>
          <w:rFonts w:ascii="Times New Roman" w:hAnsi="Times New Roman" w:cs="Times New Roman"/>
          <w:sz w:val="24"/>
          <w:szCs w:val="24"/>
        </w:rPr>
        <w:t>в МА ДОУ Голышмановски</w:t>
      </w:r>
      <w:r w:rsidR="00C6267A">
        <w:rPr>
          <w:rFonts w:ascii="Times New Roman" w:hAnsi="Times New Roman" w:cs="Times New Roman"/>
          <w:sz w:val="24"/>
          <w:szCs w:val="24"/>
        </w:rPr>
        <w:t xml:space="preserve">й ЦРР детский сад № 3 «Вишенка» </w:t>
      </w:r>
      <w:r w:rsidR="00A854CA" w:rsidRPr="00A854CA">
        <w:rPr>
          <w:rFonts w:ascii="Times New Roman" w:hAnsi="Times New Roman" w:cs="Times New Roman"/>
          <w:sz w:val="24"/>
          <w:szCs w:val="24"/>
        </w:rPr>
        <w:t>по укреплению и сохранению здоровья воспитанников</w:t>
      </w:r>
      <w:r w:rsidR="00C6267A">
        <w:rPr>
          <w:rFonts w:ascii="Times New Roman" w:hAnsi="Times New Roman" w:cs="Times New Roman"/>
          <w:sz w:val="24"/>
          <w:szCs w:val="24"/>
        </w:rPr>
        <w:t>.</w:t>
      </w:r>
    </w:p>
    <w:p w:rsidR="00184DD9" w:rsidRDefault="00184DD9" w:rsidP="00184D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годовым планом работы с 1</w:t>
      </w:r>
      <w:r w:rsidR="00F8365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по 2</w:t>
      </w:r>
      <w:r w:rsidR="00F836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декабря в МА ДОУ ГЦРР д/с № 3 «Вишенка» была проведена тематическая проверка с целью</w:t>
      </w:r>
      <w:r w:rsidRPr="00184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эффективности воспитательно-образовательной работы в соответствии </w:t>
      </w:r>
      <w:r w:rsidR="00C6267A">
        <w:rPr>
          <w:rFonts w:ascii="Times New Roman" w:hAnsi="Times New Roman" w:cs="Times New Roman"/>
          <w:sz w:val="24"/>
          <w:szCs w:val="24"/>
        </w:rPr>
        <w:t xml:space="preserve">с Программой МА ДОУ ГЦРР д/с № </w:t>
      </w:r>
      <w:r>
        <w:rPr>
          <w:rFonts w:ascii="Times New Roman" w:hAnsi="Times New Roman" w:cs="Times New Roman"/>
          <w:sz w:val="24"/>
          <w:szCs w:val="24"/>
        </w:rPr>
        <w:t>3 «Вишенка».</w:t>
      </w:r>
      <w:r w:rsidR="00EB4EE0">
        <w:rPr>
          <w:rFonts w:ascii="Times New Roman" w:hAnsi="Times New Roman" w:cs="Times New Roman"/>
          <w:sz w:val="24"/>
          <w:szCs w:val="24"/>
        </w:rPr>
        <w:t xml:space="preserve"> Проверку осуществляли директор Уткина Т.В., и зам. директора Пономарева Л.Д.</w:t>
      </w:r>
    </w:p>
    <w:p w:rsidR="0079342F" w:rsidRDefault="00ED5202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укрепление здоровья ребенка</w:t>
      </w:r>
      <w:r w:rsidR="00584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ведущая задача концепции модернизации российского образования. В связи с этим значимость реализации образовательной области «Здоровье» для развития личности ребенка дошкольного возраста обусловлена ценностью здоровья и необходимостью освоения культуры здоровья с самого рождения. </w:t>
      </w:r>
    </w:p>
    <w:p w:rsidR="00ED5202" w:rsidRDefault="00ED5202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E07DE">
        <w:rPr>
          <w:rFonts w:ascii="Times New Roman" w:hAnsi="Times New Roman" w:cs="Times New Roman"/>
          <w:sz w:val="24"/>
          <w:szCs w:val="24"/>
        </w:rPr>
        <w:t>ООП МАДОУ</w:t>
      </w:r>
      <w:r w:rsidR="0079342F">
        <w:rPr>
          <w:rFonts w:ascii="Times New Roman" w:hAnsi="Times New Roman" w:cs="Times New Roman"/>
          <w:sz w:val="24"/>
          <w:szCs w:val="24"/>
        </w:rPr>
        <w:t xml:space="preserve"> </w:t>
      </w:r>
      <w:r w:rsidR="00EB4EE0" w:rsidRPr="00A854CA">
        <w:rPr>
          <w:rFonts w:ascii="Times New Roman" w:hAnsi="Times New Roman" w:cs="Times New Roman"/>
          <w:sz w:val="24"/>
          <w:szCs w:val="24"/>
        </w:rPr>
        <w:t>Голышмановски</w:t>
      </w:r>
      <w:r w:rsidR="00EB4EE0">
        <w:rPr>
          <w:rFonts w:ascii="Times New Roman" w:hAnsi="Times New Roman" w:cs="Times New Roman"/>
          <w:sz w:val="24"/>
          <w:szCs w:val="24"/>
        </w:rPr>
        <w:t xml:space="preserve">й ЦРР детский сад № 3 « Вишенка» </w:t>
      </w:r>
      <w:r w:rsidR="0079342F">
        <w:rPr>
          <w:rFonts w:ascii="Times New Roman" w:hAnsi="Times New Roman" w:cs="Times New Roman"/>
          <w:sz w:val="24"/>
          <w:szCs w:val="24"/>
        </w:rPr>
        <w:t>определено</w:t>
      </w:r>
      <w:r w:rsidR="00584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</w:t>
      </w:r>
      <w:r w:rsidR="0079342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работы по формированию начальных представлений о здоровом образе жизни</w:t>
      </w:r>
      <w:r w:rsidR="00351A1B">
        <w:rPr>
          <w:rFonts w:ascii="Times New Roman" w:hAnsi="Times New Roman" w:cs="Times New Roman"/>
          <w:sz w:val="24"/>
          <w:szCs w:val="24"/>
        </w:rPr>
        <w:t xml:space="preserve"> начина</w:t>
      </w:r>
      <w:r w:rsidR="0079342F">
        <w:rPr>
          <w:rFonts w:ascii="Times New Roman" w:hAnsi="Times New Roman" w:cs="Times New Roman"/>
          <w:sz w:val="24"/>
          <w:szCs w:val="24"/>
        </w:rPr>
        <w:t>я</w:t>
      </w:r>
      <w:r w:rsidR="00351A1B">
        <w:rPr>
          <w:rFonts w:ascii="Times New Roman" w:hAnsi="Times New Roman" w:cs="Times New Roman"/>
          <w:sz w:val="24"/>
          <w:szCs w:val="24"/>
        </w:rPr>
        <w:t xml:space="preserve"> с первой младшей группы.</w:t>
      </w:r>
    </w:p>
    <w:p w:rsidR="003A3537" w:rsidRDefault="003A3537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образовательной области «Здоровье» направлено на достижение целей охраны здоровья и формирования основы культуры здоровья через решение следующих задач:</w:t>
      </w:r>
    </w:p>
    <w:p w:rsidR="003A3537" w:rsidRDefault="003A3537" w:rsidP="00EB4E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детей;</w:t>
      </w:r>
    </w:p>
    <w:p w:rsidR="0079342F" w:rsidRDefault="003A3537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навыков;</w:t>
      </w:r>
    </w:p>
    <w:p w:rsidR="003A3537" w:rsidRDefault="003A3537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жизни.</w:t>
      </w:r>
    </w:p>
    <w:p w:rsidR="003A3537" w:rsidRDefault="0079342F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ф</w:t>
      </w:r>
      <w:r w:rsidR="003A3537">
        <w:rPr>
          <w:rFonts w:ascii="Times New Roman" w:hAnsi="Times New Roman" w:cs="Times New Roman"/>
          <w:sz w:val="24"/>
          <w:szCs w:val="24"/>
        </w:rPr>
        <w:t>изическ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3A3537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3A3537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A3537">
        <w:rPr>
          <w:rFonts w:ascii="Times New Roman" w:hAnsi="Times New Roman" w:cs="Times New Roman"/>
          <w:sz w:val="24"/>
          <w:szCs w:val="24"/>
        </w:rPr>
        <w:t>тся одним из факторов</w:t>
      </w:r>
      <w:r>
        <w:rPr>
          <w:rFonts w:ascii="Times New Roman" w:hAnsi="Times New Roman" w:cs="Times New Roman"/>
          <w:sz w:val="24"/>
          <w:szCs w:val="24"/>
        </w:rPr>
        <w:t xml:space="preserve"> укрепления </w:t>
      </w:r>
      <w:r w:rsidR="003A3537">
        <w:rPr>
          <w:rFonts w:ascii="Times New Roman" w:hAnsi="Times New Roman" w:cs="Times New Roman"/>
          <w:sz w:val="24"/>
          <w:szCs w:val="24"/>
        </w:rPr>
        <w:t xml:space="preserve"> здоровья человека.</w:t>
      </w:r>
    </w:p>
    <w:p w:rsidR="0079342F" w:rsidRDefault="003A3537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Индекса здоровья за </w:t>
      </w:r>
      <w:r w:rsidR="0079342F">
        <w:rPr>
          <w:rFonts w:ascii="Times New Roman" w:hAnsi="Times New Roman" w:cs="Times New Roman"/>
          <w:sz w:val="24"/>
          <w:szCs w:val="24"/>
        </w:rPr>
        <w:t xml:space="preserve">последние три года в МА ДОУ ГЦРР детский сад № 3 «Вишенка» постоянно увеличиваются </w:t>
      </w:r>
    </w:p>
    <w:p w:rsidR="0079342F" w:rsidRDefault="0079342F" w:rsidP="001962C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здоровья.</w:t>
      </w:r>
    </w:p>
    <w:p w:rsidR="009B255D" w:rsidRDefault="009B255D" w:rsidP="009B255D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 данным технологических карт здоровья)</w:t>
      </w:r>
    </w:p>
    <w:tbl>
      <w:tblPr>
        <w:tblStyle w:val="a4"/>
        <w:tblW w:w="0" w:type="auto"/>
        <w:tblLook w:val="04A0"/>
      </w:tblPr>
      <w:tblGrid>
        <w:gridCol w:w="3189"/>
        <w:gridCol w:w="3190"/>
        <w:gridCol w:w="3191"/>
      </w:tblGrid>
      <w:tr w:rsidR="0079342F" w:rsidTr="009B255D">
        <w:tc>
          <w:tcPr>
            <w:tcW w:w="3189" w:type="dxa"/>
          </w:tcPr>
          <w:p w:rsidR="0079342F" w:rsidRDefault="0079342F" w:rsidP="001962C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 год</w:t>
            </w:r>
          </w:p>
        </w:tc>
        <w:tc>
          <w:tcPr>
            <w:tcW w:w="3190" w:type="dxa"/>
          </w:tcPr>
          <w:p w:rsidR="0079342F" w:rsidRDefault="0079342F" w:rsidP="001962C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 год</w:t>
            </w:r>
          </w:p>
        </w:tc>
        <w:tc>
          <w:tcPr>
            <w:tcW w:w="3191" w:type="dxa"/>
          </w:tcPr>
          <w:p w:rsidR="0079342F" w:rsidRDefault="0079342F" w:rsidP="001962C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год</w:t>
            </w:r>
          </w:p>
        </w:tc>
      </w:tr>
      <w:tr w:rsidR="0079342F" w:rsidTr="009B255D">
        <w:tc>
          <w:tcPr>
            <w:tcW w:w="3189" w:type="dxa"/>
          </w:tcPr>
          <w:p w:rsidR="0079342F" w:rsidRDefault="0079342F" w:rsidP="001962C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51,8%</w:t>
            </w:r>
          </w:p>
        </w:tc>
        <w:tc>
          <w:tcPr>
            <w:tcW w:w="3190" w:type="dxa"/>
          </w:tcPr>
          <w:p w:rsidR="0079342F" w:rsidRDefault="0079342F" w:rsidP="001962C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55,6%</w:t>
            </w:r>
          </w:p>
        </w:tc>
        <w:tc>
          <w:tcPr>
            <w:tcW w:w="3191" w:type="dxa"/>
          </w:tcPr>
          <w:p w:rsidR="0079342F" w:rsidRDefault="0079342F" w:rsidP="001962C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</w:tbl>
    <w:p w:rsidR="003A3537" w:rsidRDefault="0079342F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537" w:rsidRDefault="003A3537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3A3537" w:rsidRDefault="003A3537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физических качеств (скоростных, силовых, гибкости, выносливости, и координации);</w:t>
      </w:r>
    </w:p>
    <w:p w:rsidR="003A3537" w:rsidRDefault="003A3537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79342F" w:rsidRDefault="003C574A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воспитанников потребности в двигательной активности</w:t>
      </w:r>
      <w:r w:rsidR="005847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физическом совершенствовании</w:t>
      </w:r>
      <w:r w:rsidR="00584780">
        <w:rPr>
          <w:rFonts w:ascii="Times New Roman" w:hAnsi="Times New Roman" w:cs="Times New Roman"/>
          <w:sz w:val="24"/>
          <w:szCs w:val="24"/>
        </w:rPr>
        <w:t>.</w:t>
      </w:r>
      <w:r w:rsidR="00ED5202" w:rsidRPr="005847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5544" w:rsidRDefault="002C5544" w:rsidP="002C5544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544">
        <w:rPr>
          <w:rFonts w:ascii="Times New Roman" w:hAnsi="Times New Roman" w:cs="Times New Roman"/>
          <w:color w:val="000000"/>
          <w:sz w:val="24"/>
          <w:szCs w:val="24"/>
        </w:rPr>
        <w:t>Уровень физического развития детей</w:t>
      </w:r>
    </w:p>
    <w:p w:rsidR="002C5544" w:rsidRDefault="002C5544" w:rsidP="002C5544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 данным технологических карт здоровья)</w:t>
      </w:r>
    </w:p>
    <w:tbl>
      <w:tblPr>
        <w:tblStyle w:val="a4"/>
        <w:tblW w:w="0" w:type="auto"/>
        <w:tblLook w:val="04A0"/>
      </w:tblPr>
      <w:tblGrid>
        <w:gridCol w:w="3189"/>
        <w:gridCol w:w="3190"/>
        <w:gridCol w:w="3191"/>
      </w:tblGrid>
      <w:tr w:rsidR="002C5544" w:rsidTr="002C5544">
        <w:tc>
          <w:tcPr>
            <w:tcW w:w="3190" w:type="dxa"/>
          </w:tcPr>
          <w:p w:rsidR="002C5544" w:rsidRDefault="002C5544" w:rsidP="00B7500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 год</w:t>
            </w:r>
          </w:p>
        </w:tc>
        <w:tc>
          <w:tcPr>
            <w:tcW w:w="3190" w:type="dxa"/>
          </w:tcPr>
          <w:p w:rsidR="002C5544" w:rsidRDefault="002C5544" w:rsidP="00B7500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 год</w:t>
            </w:r>
          </w:p>
        </w:tc>
        <w:tc>
          <w:tcPr>
            <w:tcW w:w="3191" w:type="dxa"/>
          </w:tcPr>
          <w:p w:rsidR="002C5544" w:rsidRDefault="002C5544" w:rsidP="00B7500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год</w:t>
            </w:r>
          </w:p>
        </w:tc>
      </w:tr>
      <w:tr w:rsidR="002C5544" w:rsidTr="002C5544">
        <w:tc>
          <w:tcPr>
            <w:tcW w:w="3190" w:type="dxa"/>
          </w:tcPr>
          <w:p w:rsidR="002C5544" w:rsidRDefault="002C5544" w:rsidP="002C554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Высокий- 33%</w:t>
            </w:r>
          </w:p>
          <w:p w:rsidR="002C5544" w:rsidRDefault="002C5544" w:rsidP="002C554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Средний- 65%</w:t>
            </w:r>
          </w:p>
          <w:p w:rsidR="002C5544" w:rsidRDefault="002C5544" w:rsidP="002C554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Низкий- 2%</w:t>
            </w:r>
          </w:p>
        </w:tc>
        <w:tc>
          <w:tcPr>
            <w:tcW w:w="3190" w:type="dxa"/>
          </w:tcPr>
          <w:p w:rsidR="002C5544" w:rsidRDefault="002C5544" w:rsidP="00CA3AD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-42%</w:t>
            </w:r>
          </w:p>
          <w:p w:rsidR="002C5544" w:rsidRDefault="002C5544" w:rsidP="002C554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Средний- 56%</w:t>
            </w:r>
          </w:p>
          <w:p w:rsidR="002C5544" w:rsidRPr="006B394E" w:rsidRDefault="002C5544" w:rsidP="002C554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Низкий- 2%</w:t>
            </w:r>
          </w:p>
        </w:tc>
        <w:tc>
          <w:tcPr>
            <w:tcW w:w="3191" w:type="dxa"/>
          </w:tcPr>
          <w:p w:rsidR="002C5544" w:rsidRDefault="002C5544" w:rsidP="002C554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-43%</w:t>
            </w:r>
          </w:p>
          <w:p w:rsidR="002C5544" w:rsidRDefault="002C5544" w:rsidP="002C554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Средний- 56%</w:t>
            </w:r>
          </w:p>
          <w:p w:rsidR="002C5544" w:rsidRPr="006B394E" w:rsidRDefault="002C5544" w:rsidP="002C554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Низкий- 1%</w:t>
            </w:r>
            <w:r w:rsidRPr="006B3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C5544" w:rsidRPr="002C5544" w:rsidRDefault="002C5544" w:rsidP="002C5544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58A1" w:rsidRDefault="00F8365D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планирования воспитательно-образовательной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показала д</w:t>
      </w:r>
      <w:r w:rsidR="00312DF3">
        <w:rPr>
          <w:rFonts w:ascii="Times New Roman" w:hAnsi="Times New Roman" w:cs="Times New Roman"/>
          <w:sz w:val="24"/>
          <w:szCs w:val="24"/>
        </w:rPr>
        <w:t>ля реализации  задач</w:t>
      </w:r>
      <w:r>
        <w:rPr>
          <w:rFonts w:ascii="Times New Roman" w:hAnsi="Times New Roman" w:cs="Times New Roman"/>
          <w:sz w:val="24"/>
          <w:szCs w:val="24"/>
        </w:rPr>
        <w:t xml:space="preserve"> по физическому развитию</w:t>
      </w:r>
      <w:r w:rsidR="00312DF3">
        <w:rPr>
          <w:rFonts w:ascii="Times New Roman" w:hAnsi="Times New Roman" w:cs="Times New Roman"/>
          <w:sz w:val="24"/>
          <w:szCs w:val="24"/>
        </w:rPr>
        <w:t xml:space="preserve"> педагоги используют</w:t>
      </w:r>
      <w:proofErr w:type="gramEnd"/>
      <w:r w:rsidR="00F658A1">
        <w:rPr>
          <w:rFonts w:ascii="Times New Roman" w:hAnsi="Times New Roman" w:cs="Times New Roman"/>
          <w:sz w:val="24"/>
          <w:szCs w:val="24"/>
        </w:rPr>
        <w:t xml:space="preserve"> различные </w:t>
      </w:r>
      <w:r w:rsidR="00ED5202" w:rsidRPr="00584780">
        <w:rPr>
          <w:rFonts w:ascii="Times New Roman" w:hAnsi="Times New Roman" w:cs="Times New Roman"/>
          <w:sz w:val="24"/>
          <w:szCs w:val="24"/>
        </w:rPr>
        <w:t xml:space="preserve"> </w:t>
      </w:r>
      <w:r w:rsidR="00F658A1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F658A1" w:rsidRDefault="00F658A1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непосредственно-образовательной деятельности;</w:t>
      </w:r>
    </w:p>
    <w:p w:rsidR="00F658A1" w:rsidRDefault="00F658A1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утренней гимнастики;</w:t>
      </w:r>
    </w:p>
    <w:p w:rsidR="00F658A1" w:rsidRDefault="00F658A1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проведение закаливающих мероприятий;</w:t>
      </w:r>
    </w:p>
    <w:p w:rsidR="00F658A1" w:rsidRDefault="00F658A1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</w:t>
      </w:r>
      <w:r w:rsidR="00F8365D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8365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 воспитанниками;</w:t>
      </w:r>
    </w:p>
    <w:p w:rsidR="00F84288" w:rsidRDefault="00F84288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</w:t>
      </w:r>
      <w:r w:rsidR="00F8365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прогулок;</w:t>
      </w:r>
    </w:p>
    <w:p w:rsidR="00F658A1" w:rsidRDefault="00F658A1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</w:t>
      </w:r>
      <w:r w:rsidR="00F8365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1962C9">
        <w:rPr>
          <w:rFonts w:ascii="Times New Roman" w:hAnsi="Times New Roman" w:cs="Times New Roman"/>
          <w:sz w:val="24"/>
          <w:szCs w:val="24"/>
        </w:rPr>
        <w:t>.</w:t>
      </w:r>
    </w:p>
    <w:p w:rsidR="00584780" w:rsidRDefault="00F658A1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реализации планов  педагогов позволяет сделать следующие выводы:</w:t>
      </w:r>
    </w:p>
    <w:p w:rsidR="00B412B3" w:rsidRDefault="00F658A1" w:rsidP="00B412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непосредственно-образовательной деятельности по физической культуре  проходит систематически, однако решение задач смежных образовательных областей «здоровье» и «безопасность» реализуются не в полном объеме.</w:t>
      </w:r>
      <w:r w:rsidR="00F84288">
        <w:rPr>
          <w:rFonts w:ascii="Times New Roman" w:hAnsi="Times New Roman" w:cs="Times New Roman"/>
          <w:sz w:val="24"/>
          <w:szCs w:val="24"/>
        </w:rPr>
        <w:t xml:space="preserve"> </w:t>
      </w:r>
      <w:r w:rsidR="00F8365D">
        <w:rPr>
          <w:rFonts w:ascii="Times New Roman" w:hAnsi="Times New Roman" w:cs="Times New Roman"/>
          <w:sz w:val="24"/>
          <w:szCs w:val="24"/>
        </w:rPr>
        <w:t>Не достаточно в планах воспитателей (Пинигина М.В., Кашина Ю.А., Горбунова Н.А., Кабакова Е.П.) запланировано бесед, ситуативных разговоров по сохранению здоровья, о вкусной и поле</w:t>
      </w:r>
      <w:r w:rsidR="00B412B3">
        <w:rPr>
          <w:rFonts w:ascii="Times New Roman" w:hAnsi="Times New Roman" w:cs="Times New Roman"/>
          <w:sz w:val="24"/>
          <w:szCs w:val="24"/>
        </w:rPr>
        <w:t xml:space="preserve">зной пище, формированию культурно гигиенических навыков. </w:t>
      </w:r>
      <w:proofErr w:type="gramStart"/>
      <w:r w:rsidR="00B412B3">
        <w:rPr>
          <w:rFonts w:ascii="Times New Roman" w:hAnsi="Times New Roman" w:cs="Times New Roman"/>
          <w:sz w:val="24"/>
          <w:szCs w:val="24"/>
        </w:rPr>
        <w:t xml:space="preserve">У всех педагогов МА ДОУ не просматривается интеграция данных образовательных областей («Здоровье», «Безопасность», «Физическая культура» с </w:t>
      </w:r>
      <w:r w:rsidR="00EB4EE0">
        <w:rPr>
          <w:rFonts w:ascii="Times New Roman" w:hAnsi="Times New Roman" w:cs="Times New Roman"/>
          <w:sz w:val="24"/>
          <w:szCs w:val="24"/>
        </w:rPr>
        <w:t>образовательной областью</w:t>
      </w:r>
      <w:r w:rsidR="00B412B3">
        <w:rPr>
          <w:rFonts w:ascii="Times New Roman" w:hAnsi="Times New Roman" w:cs="Times New Roman"/>
          <w:sz w:val="24"/>
          <w:szCs w:val="24"/>
        </w:rPr>
        <w:t xml:space="preserve"> «Чтение художественной литературы».</w:t>
      </w:r>
      <w:proofErr w:type="gramEnd"/>
      <w:r w:rsidR="00B412B3" w:rsidRPr="00B412B3">
        <w:rPr>
          <w:rFonts w:ascii="Times New Roman" w:hAnsi="Times New Roman" w:cs="Times New Roman"/>
          <w:sz w:val="24"/>
          <w:szCs w:val="24"/>
        </w:rPr>
        <w:t xml:space="preserve"> </w:t>
      </w:r>
      <w:r w:rsidR="00B412B3">
        <w:rPr>
          <w:rFonts w:ascii="Times New Roman" w:hAnsi="Times New Roman" w:cs="Times New Roman"/>
          <w:sz w:val="24"/>
          <w:szCs w:val="24"/>
        </w:rPr>
        <w:t>Педагоги не организовали участие детей в проектной деятельности, хотя ОО «Здоровье» дает большие возможности поработать в данном направлении.</w:t>
      </w:r>
    </w:p>
    <w:p w:rsidR="002234C2" w:rsidRDefault="00DC5F1B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234C2">
        <w:rPr>
          <w:rFonts w:ascii="Times New Roman" w:hAnsi="Times New Roman" w:cs="Times New Roman"/>
          <w:sz w:val="24"/>
          <w:szCs w:val="24"/>
        </w:rPr>
        <w:t xml:space="preserve">ля родителей </w:t>
      </w:r>
      <w:r w:rsidR="00CE1D71">
        <w:rPr>
          <w:rFonts w:ascii="Times New Roman" w:hAnsi="Times New Roman" w:cs="Times New Roman"/>
          <w:sz w:val="24"/>
          <w:szCs w:val="24"/>
        </w:rPr>
        <w:t>имеются памятки по противодействию террору, помощь при обморожениях, кресло безопасности, пожарная безопасность.</w:t>
      </w:r>
    </w:p>
    <w:p w:rsidR="00F658A1" w:rsidRDefault="00EB4EE0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первую половину учебного года д</w:t>
      </w:r>
      <w:r w:rsidR="00317C36">
        <w:rPr>
          <w:rFonts w:ascii="Times New Roman" w:hAnsi="Times New Roman" w:cs="Times New Roman"/>
          <w:sz w:val="24"/>
          <w:szCs w:val="24"/>
        </w:rPr>
        <w:t xml:space="preserve">ля детей было </w:t>
      </w:r>
      <w:r w:rsidR="00CE1D71">
        <w:rPr>
          <w:rFonts w:ascii="Times New Roman" w:hAnsi="Times New Roman" w:cs="Times New Roman"/>
          <w:sz w:val="24"/>
          <w:szCs w:val="24"/>
        </w:rPr>
        <w:t xml:space="preserve"> показа</w:t>
      </w:r>
      <w:r w:rsidR="00317C36">
        <w:rPr>
          <w:rFonts w:ascii="Times New Roman" w:hAnsi="Times New Roman" w:cs="Times New Roman"/>
          <w:sz w:val="24"/>
          <w:szCs w:val="24"/>
        </w:rPr>
        <w:t>но</w:t>
      </w:r>
      <w:r w:rsidR="00B412B3">
        <w:rPr>
          <w:rFonts w:ascii="Times New Roman" w:hAnsi="Times New Roman" w:cs="Times New Roman"/>
          <w:sz w:val="24"/>
          <w:szCs w:val="24"/>
        </w:rPr>
        <w:t xml:space="preserve"> одно</w:t>
      </w:r>
      <w:r w:rsidR="00CE1D71">
        <w:rPr>
          <w:rFonts w:ascii="Times New Roman" w:hAnsi="Times New Roman" w:cs="Times New Roman"/>
          <w:sz w:val="24"/>
          <w:szCs w:val="24"/>
        </w:rPr>
        <w:t xml:space="preserve"> представление  «Один дома», по правилам безопасного поведения дома.</w:t>
      </w:r>
      <w:r w:rsidR="00B412B3">
        <w:rPr>
          <w:rFonts w:ascii="Times New Roman" w:hAnsi="Times New Roman" w:cs="Times New Roman"/>
          <w:sz w:val="24"/>
          <w:szCs w:val="24"/>
        </w:rPr>
        <w:t xml:space="preserve"> </w:t>
      </w:r>
      <w:r w:rsidR="00F658A1">
        <w:rPr>
          <w:rFonts w:ascii="Times New Roman" w:hAnsi="Times New Roman" w:cs="Times New Roman"/>
          <w:sz w:val="24"/>
          <w:szCs w:val="24"/>
        </w:rPr>
        <w:t>Утренняя гимнастика педагогами ведется регулярно,  проведени</w:t>
      </w:r>
      <w:r w:rsidR="00DC5F1B">
        <w:rPr>
          <w:rFonts w:ascii="Times New Roman" w:hAnsi="Times New Roman" w:cs="Times New Roman"/>
          <w:sz w:val="24"/>
          <w:szCs w:val="24"/>
        </w:rPr>
        <w:t>ю</w:t>
      </w:r>
      <w:r w:rsidR="00F658A1">
        <w:rPr>
          <w:rFonts w:ascii="Times New Roman" w:hAnsi="Times New Roman" w:cs="Times New Roman"/>
          <w:sz w:val="24"/>
          <w:szCs w:val="24"/>
        </w:rPr>
        <w:t xml:space="preserve"> закаливающих мероприятий не</w:t>
      </w:r>
      <w:r w:rsidR="00DC5F1B">
        <w:rPr>
          <w:rFonts w:ascii="Times New Roman" w:hAnsi="Times New Roman" w:cs="Times New Roman"/>
          <w:sz w:val="24"/>
          <w:szCs w:val="24"/>
        </w:rPr>
        <w:t>обходимо уделить больше внимания</w:t>
      </w:r>
      <w:r w:rsidR="0042144F">
        <w:rPr>
          <w:rFonts w:ascii="Times New Roman" w:hAnsi="Times New Roman" w:cs="Times New Roman"/>
          <w:sz w:val="24"/>
          <w:szCs w:val="24"/>
        </w:rPr>
        <w:t>.</w:t>
      </w:r>
    </w:p>
    <w:p w:rsidR="00A620F8" w:rsidRDefault="0042144F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Педагогами и медицинской сестрой проводится </w:t>
      </w:r>
      <w:r w:rsidR="00DC5F1B">
        <w:rPr>
          <w:rFonts w:ascii="Times New Roman" w:hAnsi="Times New Roman" w:cs="Times New Roman"/>
          <w:sz w:val="24"/>
          <w:szCs w:val="24"/>
        </w:rPr>
        <w:t xml:space="preserve">просветительская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620F8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DC5F1B">
        <w:rPr>
          <w:rFonts w:ascii="Times New Roman" w:hAnsi="Times New Roman" w:cs="Times New Roman"/>
          <w:sz w:val="24"/>
          <w:szCs w:val="24"/>
        </w:rPr>
        <w:t>по вопросам здоровьесбережения</w:t>
      </w:r>
      <w:r>
        <w:rPr>
          <w:rFonts w:ascii="Times New Roman" w:hAnsi="Times New Roman" w:cs="Times New Roman"/>
          <w:sz w:val="24"/>
          <w:szCs w:val="24"/>
        </w:rPr>
        <w:t>. Для родителей  оформлены консультации по укреплению и сохранению здоровья воспитанников: закаливание, профилактика инфекционных и простудных заболеваний, источники витаминов, правильное питание.</w:t>
      </w:r>
      <w:r w:rsidR="00A62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67A" w:rsidRDefault="00C6267A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детского сада организуют прогулки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временем года. В прогулке четко выделяются: наблюдение, труд, подвижные игры, но индивидуальной работе по отработке основных видов движений уделяет систематически внимание Шваб В.Э., Вакуленко Л.Б.  Все педагоги используют выносной материал. Организуют работу по очистке участков от снега.</w:t>
      </w:r>
      <w:r w:rsidR="00EB4EE0">
        <w:rPr>
          <w:rFonts w:ascii="Times New Roman" w:hAnsi="Times New Roman" w:cs="Times New Roman"/>
          <w:sz w:val="24"/>
          <w:szCs w:val="24"/>
        </w:rPr>
        <w:t xml:space="preserve"> Работу с родителями по профилактике инфекционных и простудных заболеваний.</w:t>
      </w:r>
    </w:p>
    <w:p w:rsidR="00312DF3" w:rsidRPr="00B35165" w:rsidRDefault="00312DF3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  <w:r w:rsidR="00F8365D">
        <w:rPr>
          <w:rFonts w:ascii="Times New Roman" w:hAnsi="Times New Roman" w:cs="Times New Roman"/>
          <w:sz w:val="24"/>
          <w:szCs w:val="24"/>
        </w:rPr>
        <w:t>- Громоздова Е.Н.</w:t>
      </w:r>
      <w:r w:rsidRPr="00584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5165">
        <w:rPr>
          <w:rFonts w:ascii="Times New Roman" w:hAnsi="Times New Roman" w:cs="Times New Roman"/>
          <w:sz w:val="24"/>
          <w:szCs w:val="24"/>
        </w:rPr>
        <w:t>бразовательный проце</w:t>
      </w:r>
      <w:proofErr w:type="gramStart"/>
      <w:r w:rsidRPr="00B35165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B35165">
        <w:rPr>
          <w:rFonts w:ascii="Times New Roman" w:hAnsi="Times New Roman" w:cs="Times New Roman"/>
          <w:sz w:val="24"/>
          <w:szCs w:val="24"/>
        </w:rPr>
        <w:t xml:space="preserve">оит на основе </w:t>
      </w:r>
      <w:r w:rsidR="00F8365D">
        <w:rPr>
          <w:rFonts w:ascii="Times New Roman" w:hAnsi="Times New Roman" w:cs="Times New Roman"/>
          <w:sz w:val="24"/>
          <w:szCs w:val="24"/>
        </w:rPr>
        <w:t>П</w:t>
      </w:r>
      <w:r w:rsidRPr="00B35165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F8365D">
        <w:rPr>
          <w:rFonts w:ascii="Times New Roman" w:hAnsi="Times New Roman" w:cs="Times New Roman"/>
          <w:sz w:val="24"/>
          <w:szCs w:val="24"/>
        </w:rPr>
        <w:t xml:space="preserve">МА ДОУ. </w:t>
      </w:r>
      <w:r>
        <w:rPr>
          <w:rFonts w:ascii="Times New Roman" w:hAnsi="Times New Roman" w:cs="Times New Roman"/>
          <w:sz w:val="24"/>
          <w:szCs w:val="24"/>
        </w:rPr>
        <w:t>Основной целью физического воспитания считает формирование физической культуры личности.</w:t>
      </w:r>
    </w:p>
    <w:p w:rsidR="00312DF3" w:rsidRDefault="00312DF3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5165">
        <w:rPr>
          <w:rFonts w:ascii="Times New Roman" w:hAnsi="Times New Roman" w:cs="Times New Roman"/>
          <w:sz w:val="24"/>
          <w:szCs w:val="24"/>
        </w:rPr>
        <w:t>Провела  исследование по теме: «</w:t>
      </w:r>
      <w:r>
        <w:rPr>
          <w:rFonts w:ascii="Times New Roman" w:hAnsi="Times New Roman" w:cs="Times New Roman"/>
          <w:sz w:val="24"/>
          <w:szCs w:val="24"/>
        </w:rPr>
        <w:t>Современные подходы к решению проблем здоровья в условиях образовательного пространства и семьи</w:t>
      </w:r>
      <w:r w:rsidRPr="00B351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5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Физкультурно-оздоровительную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опираясь на методологические знания таких ученых как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В.В.Зайцев, Г.М.Маслова. Которые утверждали, что повышение эффективности физического воспитания детей и подростков надо начинать с семьи для укрепления здоровья и </w:t>
      </w:r>
      <w:r w:rsidRPr="00B35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полноценного физического и интеллектуального развития. </w:t>
      </w:r>
      <w:r w:rsidRPr="00B35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780" w:rsidRPr="00584780" w:rsidRDefault="00584780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80">
        <w:rPr>
          <w:rFonts w:ascii="Times New Roman" w:hAnsi="Times New Roman" w:cs="Times New Roman"/>
          <w:sz w:val="24"/>
          <w:szCs w:val="24"/>
        </w:rPr>
        <w:t xml:space="preserve">Для решения поставленных  задач в детском саду ведется поиск </w:t>
      </w:r>
      <w:r w:rsidR="00F84288">
        <w:rPr>
          <w:rFonts w:ascii="Times New Roman" w:hAnsi="Times New Roman" w:cs="Times New Roman"/>
          <w:sz w:val="24"/>
          <w:szCs w:val="24"/>
        </w:rPr>
        <w:t xml:space="preserve">активных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780">
        <w:rPr>
          <w:rFonts w:ascii="Times New Roman" w:hAnsi="Times New Roman" w:cs="Times New Roman"/>
          <w:sz w:val="24"/>
          <w:szCs w:val="24"/>
        </w:rPr>
        <w:t xml:space="preserve">форм работы  по приобщению родителей к  совместной </w:t>
      </w:r>
      <w:proofErr w:type="spellStart"/>
      <w:r w:rsidRPr="00584780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84780">
        <w:rPr>
          <w:rFonts w:ascii="Times New Roman" w:hAnsi="Times New Roman" w:cs="Times New Roman"/>
          <w:sz w:val="24"/>
          <w:szCs w:val="24"/>
        </w:rPr>
        <w:t xml:space="preserve"> – оздоровительной деятельности.</w:t>
      </w:r>
    </w:p>
    <w:p w:rsidR="00E924B2" w:rsidRPr="00E924B2" w:rsidRDefault="0080490E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работы дошкольного учреждения проведение совместных детско-родительских занятий, собраний.</w:t>
      </w:r>
      <w:r w:rsidR="00E924B2" w:rsidRPr="00E924B2">
        <w:rPr>
          <w:sz w:val="28"/>
          <w:szCs w:val="28"/>
        </w:rPr>
        <w:t xml:space="preserve"> </w:t>
      </w:r>
      <w:r w:rsidR="00E924B2" w:rsidRPr="00E924B2">
        <w:rPr>
          <w:rFonts w:ascii="Times New Roman" w:hAnsi="Times New Roman" w:cs="Times New Roman"/>
          <w:sz w:val="24"/>
          <w:szCs w:val="24"/>
        </w:rPr>
        <w:t>Для совершенствования физкультурно-оздоровительной работы в детском саду № 3 «Вишенка» поселка Голышманово была проведена декада  совместной детско-родительской физкультурно-оздоровительной деятельности на тему: «Спортивная семья – здоровый Я!». Цель ее  проведения: оказание помощи семье в вопросах оздоровления детей, распространение лучшего семейного опыта воспитания ребёнка дошкольного возраста.</w:t>
      </w:r>
    </w:p>
    <w:p w:rsidR="00E924B2" w:rsidRPr="00E924B2" w:rsidRDefault="00E924B2" w:rsidP="001962C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4B2">
        <w:rPr>
          <w:rFonts w:ascii="Times New Roman" w:hAnsi="Times New Roman" w:cs="Times New Roman"/>
          <w:sz w:val="24"/>
          <w:szCs w:val="24"/>
        </w:rPr>
        <w:t xml:space="preserve">В рамках декады были проведены детско-родительские конкурсы: «Наш семейный логотип», «Спортивное генеалогическое древо моей семьи». </w:t>
      </w:r>
      <w:r w:rsidRPr="00E92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24B2">
        <w:rPr>
          <w:rFonts w:ascii="Times New Roman" w:hAnsi="Times New Roman" w:cs="Times New Roman"/>
          <w:sz w:val="24"/>
          <w:szCs w:val="24"/>
        </w:rPr>
        <w:t xml:space="preserve">Участие детей в этих </w:t>
      </w:r>
      <w:r w:rsidRPr="00E924B2">
        <w:rPr>
          <w:rFonts w:ascii="Times New Roman" w:hAnsi="Times New Roman" w:cs="Times New Roman"/>
          <w:sz w:val="24"/>
          <w:szCs w:val="24"/>
        </w:rPr>
        <w:lastRenderedPageBreak/>
        <w:t>конкурсах позволили  понять им спортивный дух своей семьи и  узнать спортивную историю, почувствовать гордость за членов своей семьи.</w:t>
      </w:r>
      <w:r w:rsidRPr="00E924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24B2" w:rsidRPr="00E924B2" w:rsidRDefault="00E924B2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B2">
        <w:rPr>
          <w:rFonts w:ascii="Times New Roman" w:hAnsi="Times New Roman" w:cs="Times New Roman"/>
          <w:sz w:val="24"/>
          <w:szCs w:val="24"/>
        </w:rPr>
        <w:t xml:space="preserve">Заключительным мероприятием декады стал семинар-практикум, девиз которого: «Здоровье не купишь, его разум дарит». </w:t>
      </w:r>
    </w:p>
    <w:p w:rsidR="00E924B2" w:rsidRPr="00E924B2" w:rsidRDefault="00E924B2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B2">
        <w:rPr>
          <w:rFonts w:ascii="Times New Roman" w:hAnsi="Times New Roman" w:cs="Times New Roman"/>
          <w:sz w:val="24"/>
          <w:szCs w:val="24"/>
        </w:rPr>
        <w:t>В спортивном зале,  была представлена  для родителей выставка детских рисунков «Мой выходной день» и выставка спортивных наград и достижений семьи Еськиных.</w:t>
      </w:r>
    </w:p>
    <w:p w:rsidR="00DC5F1B" w:rsidRDefault="00E924B2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B2">
        <w:rPr>
          <w:rFonts w:ascii="Times New Roman" w:hAnsi="Times New Roman" w:cs="Times New Roman"/>
          <w:sz w:val="24"/>
          <w:szCs w:val="24"/>
        </w:rPr>
        <w:t>Презентацию выставки «Мы с мамой чемпионы!»  провела мама Никиты Еськина, воспитанника подготовительной группы - Наталья Гущина, мастер спорта международного класса по вольной борьбе, тренер по вольной борьбе, обладатель первого взрослого разряда по гимнастике.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4B2" w:rsidRPr="00E924B2" w:rsidRDefault="00E924B2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B2">
        <w:rPr>
          <w:rFonts w:ascii="Times New Roman" w:hAnsi="Times New Roman" w:cs="Times New Roman"/>
          <w:sz w:val="24"/>
          <w:szCs w:val="24"/>
        </w:rPr>
        <w:t xml:space="preserve">В ходе семинара был проведен конкурс семейных  проектов «Хроника одного дня».  Семьи наших воспитанников представили  интересный опыт проведения выходных дней здоровья всей семьёй.  </w:t>
      </w:r>
    </w:p>
    <w:p w:rsidR="002A13F2" w:rsidRDefault="00E924B2" w:rsidP="002A13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B2">
        <w:rPr>
          <w:rFonts w:ascii="Times New Roman" w:hAnsi="Times New Roman" w:cs="Times New Roman"/>
          <w:sz w:val="24"/>
          <w:szCs w:val="24"/>
        </w:rPr>
        <w:t xml:space="preserve">Партнерские отношения позволяют создать условия здорового взросления, передать культурный опыт, жизненные принципы, социальную адаптацию, комфорт и защищенность. </w:t>
      </w:r>
      <w:r w:rsidR="00EB4EE0">
        <w:rPr>
          <w:rFonts w:ascii="Times New Roman" w:hAnsi="Times New Roman" w:cs="Times New Roman"/>
          <w:sz w:val="24"/>
          <w:szCs w:val="24"/>
        </w:rPr>
        <w:t>Опыт работы по организации партнерских отношений в решении проблем здоровья детей в условиях семьи и образовательного процесса в ДОУ  был размещен на сайте детские сады Тюменской области в конкурсе публикаций: «Детский сад: день за днем</w:t>
      </w:r>
      <w:proofErr w:type="gramStart"/>
      <w:r w:rsidR="00EB4EE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EB4EE0">
        <w:rPr>
          <w:rFonts w:ascii="Times New Roman" w:hAnsi="Times New Roman" w:cs="Times New Roman"/>
          <w:sz w:val="24"/>
          <w:szCs w:val="24"/>
        </w:rPr>
        <w:t xml:space="preserve"> автор Громоздова Е.Н.) Также Евгения Николаевна привлекла семью Еськиных для разработки проекта «В чемпионы всей семьей».</w:t>
      </w:r>
    </w:p>
    <w:p w:rsidR="002A13F2" w:rsidRPr="00584780" w:rsidRDefault="002A13F2" w:rsidP="002A13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самостоятельной двигательной активности дошкольников в групповых комнатах имеются физкультурные уголки и необходимый инвентарь.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Воспитатели старших групп (Шваб В.Э., Федорова Т.В., (Пинигина М.В., Ковалева С.М.) используют холлы второго этажа для организации подвижных игр.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Однако </w:t>
      </w:r>
      <w:r w:rsidR="00C6267A">
        <w:rPr>
          <w:rFonts w:ascii="Times New Roman" w:hAnsi="Times New Roman" w:cs="Times New Roman"/>
          <w:sz w:val="24"/>
          <w:szCs w:val="24"/>
        </w:rPr>
        <w:t xml:space="preserve">обучению дошкольников </w:t>
      </w:r>
      <w:r>
        <w:rPr>
          <w:rFonts w:ascii="Times New Roman" w:hAnsi="Times New Roman" w:cs="Times New Roman"/>
          <w:sz w:val="24"/>
          <w:szCs w:val="24"/>
        </w:rPr>
        <w:t>спортивным играм отводится немного времени.</w:t>
      </w:r>
    </w:p>
    <w:p w:rsidR="00E924B2" w:rsidRDefault="00E924B2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55D" w:rsidRPr="00A854CA" w:rsidRDefault="009B255D" w:rsidP="009B25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в МА ДОУ Голышмановский ЦРР </w:t>
      </w:r>
      <w:r w:rsidR="00184BD3">
        <w:rPr>
          <w:rFonts w:ascii="Times New Roman" w:hAnsi="Times New Roman" w:cs="Times New Roman"/>
          <w:sz w:val="24"/>
          <w:szCs w:val="24"/>
        </w:rPr>
        <w:t xml:space="preserve">детский сад № 3 «Вишенка» </w:t>
      </w:r>
      <w:r>
        <w:rPr>
          <w:rFonts w:ascii="Times New Roman" w:hAnsi="Times New Roman" w:cs="Times New Roman"/>
          <w:sz w:val="24"/>
          <w:szCs w:val="24"/>
        </w:rPr>
        <w:t xml:space="preserve">ведется целенаправленная работа  по </w:t>
      </w:r>
      <w:r w:rsidRPr="00A854CA">
        <w:rPr>
          <w:rFonts w:ascii="Times New Roman" w:hAnsi="Times New Roman" w:cs="Times New Roman"/>
          <w:sz w:val="24"/>
          <w:szCs w:val="24"/>
        </w:rPr>
        <w:t xml:space="preserve"> укреплению и сохранению здоровья воспитанников</w:t>
      </w:r>
      <w:r>
        <w:rPr>
          <w:rFonts w:ascii="Times New Roman" w:hAnsi="Times New Roman" w:cs="Times New Roman"/>
          <w:sz w:val="24"/>
          <w:szCs w:val="24"/>
        </w:rPr>
        <w:t>, стабильно повышается индекс здоровья и уровень физического развития детей, но реализация программных задач образовательных областей «здоровье» и «безопасность» требует систематизации</w:t>
      </w:r>
      <w:r w:rsidR="00B412B3">
        <w:rPr>
          <w:rFonts w:ascii="Times New Roman" w:hAnsi="Times New Roman" w:cs="Times New Roman"/>
          <w:sz w:val="24"/>
          <w:szCs w:val="24"/>
        </w:rPr>
        <w:t xml:space="preserve"> и разнообразия форм работы с дошкольниками и их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55D" w:rsidRDefault="009B255D" w:rsidP="009B25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243" w:rsidRDefault="00772243" w:rsidP="001962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для </w:t>
      </w:r>
      <w:r w:rsidR="001962C9">
        <w:rPr>
          <w:rFonts w:ascii="Times New Roman" w:hAnsi="Times New Roman" w:cs="Times New Roman"/>
          <w:sz w:val="24"/>
          <w:szCs w:val="24"/>
        </w:rPr>
        <w:t>совершенствования о</w:t>
      </w:r>
      <w:r w:rsidR="001962C9" w:rsidRPr="00A854CA">
        <w:rPr>
          <w:rFonts w:ascii="Times New Roman" w:hAnsi="Times New Roman" w:cs="Times New Roman"/>
          <w:sz w:val="24"/>
          <w:szCs w:val="24"/>
        </w:rPr>
        <w:t>рганизаци</w:t>
      </w:r>
      <w:r w:rsidR="001962C9">
        <w:rPr>
          <w:rFonts w:ascii="Times New Roman" w:hAnsi="Times New Roman" w:cs="Times New Roman"/>
          <w:sz w:val="24"/>
          <w:szCs w:val="24"/>
        </w:rPr>
        <w:t>и</w:t>
      </w:r>
      <w:r w:rsidR="001962C9" w:rsidRPr="00A854CA">
        <w:rPr>
          <w:rFonts w:ascii="Times New Roman" w:hAnsi="Times New Roman" w:cs="Times New Roman"/>
          <w:sz w:val="24"/>
          <w:szCs w:val="24"/>
        </w:rPr>
        <w:t xml:space="preserve"> работы по укреплению и сохранению здоровья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62C9" w:rsidRDefault="00772243" w:rsidP="001962C9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379">
        <w:rPr>
          <w:rFonts w:ascii="Times New Roman" w:hAnsi="Times New Roman" w:cs="Times New Roman"/>
          <w:sz w:val="24"/>
          <w:szCs w:val="24"/>
        </w:rPr>
        <w:t>П</w:t>
      </w:r>
      <w:r w:rsidR="00E924B2" w:rsidRPr="00890379">
        <w:rPr>
          <w:rFonts w:ascii="Times New Roman" w:hAnsi="Times New Roman" w:cs="Times New Roman"/>
          <w:sz w:val="24"/>
          <w:szCs w:val="24"/>
        </w:rPr>
        <w:t>едагогическому коллективу необходимо</w:t>
      </w:r>
      <w:r w:rsidR="001962C9" w:rsidRPr="00890379">
        <w:rPr>
          <w:rFonts w:ascii="Times New Roman" w:hAnsi="Times New Roman" w:cs="Times New Roman"/>
          <w:sz w:val="24"/>
          <w:szCs w:val="24"/>
        </w:rPr>
        <w:t xml:space="preserve"> раз</w:t>
      </w:r>
      <w:r w:rsidR="00B412B3">
        <w:rPr>
          <w:rFonts w:ascii="Times New Roman" w:hAnsi="Times New Roman" w:cs="Times New Roman"/>
          <w:sz w:val="24"/>
          <w:szCs w:val="24"/>
        </w:rPr>
        <w:t>нообразить формы работы по ОО «Здоровье», «Безопасность», «Физическая культура»</w:t>
      </w:r>
      <w:r w:rsidR="00E924B2" w:rsidRPr="00890379">
        <w:rPr>
          <w:rFonts w:ascii="Times New Roman" w:hAnsi="Times New Roman" w:cs="Times New Roman"/>
          <w:sz w:val="24"/>
          <w:szCs w:val="24"/>
        </w:rPr>
        <w:t>.</w:t>
      </w:r>
    </w:p>
    <w:p w:rsidR="00B412B3" w:rsidRDefault="00B412B3" w:rsidP="00B412B3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</w:t>
      </w:r>
      <w:r w:rsidRPr="00DC5F1B">
        <w:rPr>
          <w:rFonts w:ascii="Times New Roman" w:hAnsi="Times New Roman" w:cs="Times New Roman"/>
          <w:sz w:val="24"/>
          <w:szCs w:val="24"/>
        </w:rPr>
        <w:t>Воспитателям всех возрастных групп систематически  проводить  закаливающие мероприятия.</w:t>
      </w:r>
    </w:p>
    <w:p w:rsidR="00B412B3" w:rsidRDefault="00B412B3" w:rsidP="00B412B3">
      <w:pPr>
        <w:pStyle w:val="a3"/>
        <w:ind w:left="1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Включать на прогулке индивидуальную работу с воспитанниками по отработке </w:t>
      </w:r>
      <w:r w:rsidR="002A13F2">
        <w:rPr>
          <w:rFonts w:ascii="Times New Roman" w:hAnsi="Times New Roman" w:cs="Times New Roman"/>
          <w:sz w:val="24"/>
          <w:szCs w:val="24"/>
        </w:rPr>
        <w:t>основных видов движений.</w:t>
      </w:r>
    </w:p>
    <w:p w:rsidR="00B412B3" w:rsidRPr="00DC5F1B" w:rsidRDefault="002A13F2" w:rsidP="002A13F2">
      <w:pPr>
        <w:pStyle w:val="a3"/>
        <w:ind w:left="1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Инструктору по физической культуре совершенствовать работу с дошкольниками по обучению спортивным играм.</w:t>
      </w:r>
    </w:p>
    <w:p w:rsidR="00CE1D71" w:rsidRDefault="00CE1D71" w:rsidP="00772243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772243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772243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772243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962C9" w:rsidRDefault="001962C9" w:rsidP="00772243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72243" w:rsidRDefault="00772243" w:rsidP="00772243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_____________Л.Д.Пономарева</w:t>
      </w:r>
      <w:proofErr w:type="spellEnd"/>
      <w:r w:rsidR="00184BD3">
        <w:rPr>
          <w:rFonts w:ascii="Times New Roman" w:hAnsi="Times New Roman" w:cs="Times New Roman"/>
          <w:sz w:val="24"/>
          <w:szCs w:val="24"/>
        </w:rPr>
        <w:t>.</w:t>
      </w:r>
    </w:p>
    <w:p w:rsidR="00184BD3" w:rsidRDefault="00184BD3" w:rsidP="00772243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Т.В.Уткина.</w:t>
      </w:r>
    </w:p>
    <w:p w:rsidR="001962C9" w:rsidRDefault="001962C9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2C9" w:rsidRDefault="001962C9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2C9" w:rsidRDefault="001962C9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2C9" w:rsidRDefault="001962C9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2C9" w:rsidRDefault="001962C9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2C9" w:rsidRDefault="001962C9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16E5" w:rsidRDefault="009016E5" w:rsidP="009016E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ТЕМАТИЧЕСКОГО КОНТРОЛЯ</w:t>
      </w:r>
    </w:p>
    <w:p w:rsidR="009016E5" w:rsidRDefault="009016E5" w:rsidP="009016E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16E5" w:rsidRPr="00BE07DE" w:rsidRDefault="009016E5" w:rsidP="009016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BE07DE">
        <w:rPr>
          <w:rFonts w:ascii="Times New Roman" w:hAnsi="Times New Roman" w:cs="Times New Roman"/>
          <w:b/>
          <w:sz w:val="24"/>
          <w:szCs w:val="24"/>
        </w:rPr>
        <w:t>«</w:t>
      </w:r>
      <w:r w:rsidR="00905E12">
        <w:rPr>
          <w:rFonts w:ascii="Times New Roman" w:hAnsi="Times New Roman" w:cs="Times New Roman"/>
          <w:b/>
          <w:sz w:val="24"/>
          <w:szCs w:val="24"/>
        </w:rPr>
        <w:t>Организация о</w:t>
      </w:r>
      <w:r w:rsidR="0083372B">
        <w:rPr>
          <w:rFonts w:ascii="Times New Roman" w:hAnsi="Times New Roman" w:cs="Times New Roman"/>
          <w:b/>
          <w:sz w:val="24"/>
          <w:szCs w:val="24"/>
        </w:rPr>
        <w:t>бразовательного процесса в соответствии с ФГТ</w:t>
      </w:r>
      <w:r w:rsidRPr="00BE07DE">
        <w:rPr>
          <w:rFonts w:ascii="Times New Roman" w:hAnsi="Times New Roman" w:cs="Times New Roman"/>
          <w:b/>
          <w:sz w:val="24"/>
          <w:szCs w:val="24"/>
        </w:rPr>
        <w:t>».</w:t>
      </w:r>
    </w:p>
    <w:p w:rsidR="0083372B" w:rsidRDefault="0083372B" w:rsidP="009016E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72B" w:rsidRDefault="0083372B" w:rsidP="009016E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6E5" w:rsidRDefault="009016E5" w:rsidP="009016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3372B" w:rsidRPr="0083372B">
        <w:rPr>
          <w:rFonts w:ascii="Times New Roman" w:hAnsi="Times New Roman" w:cs="Times New Roman"/>
          <w:sz w:val="24"/>
          <w:szCs w:val="24"/>
        </w:rPr>
        <w:t xml:space="preserve">изучить организацию </w:t>
      </w:r>
      <w:r w:rsidR="00905E12">
        <w:rPr>
          <w:rFonts w:ascii="Times New Roman" w:hAnsi="Times New Roman" w:cs="Times New Roman"/>
          <w:sz w:val="24"/>
          <w:szCs w:val="24"/>
        </w:rPr>
        <w:t xml:space="preserve">образовательного процесса </w:t>
      </w:r>
      <w:r w:rsidR="0083372B" w:rsidRPr="0083372B">
        <w:rPr>
          <w:rFonts w:ascii="Times New Roman" w:hAnsi="Times New Roman" w:cs="Times New Roman"/>
          <w:sz w:val="24"/>
          <w:szCs w:val="24"/>
        </w:rPr>
        <w:t>в контексте ФГТ.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6E5" w:rsidRDefault="009016E5" w:rsidP="009016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7DE">
        <w:rPr>
          <w:rFonts w:ascii="Times New Roman" w:hAnsi="Times New Roman" w:cs="Times New Roman"/>
          <w:b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>: с 1</w:t>
      </w:r>
      <w:r w:rsidR="00905E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</w:t>
      </w:r>
      <w:r w:rsidR="00905E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905E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16E5" w:rsidRDefault="009016E5" w:rsidP="009016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6E5" w:rsidRDefault="009016E5" w:rsidP="009016E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DD9">
        <w:rPr>
          <w:rFonts w:ascii="Times New Roman" w:hAnsi="Times New Roman" w:cs="Times New Roman"/>
          <w:b/>
          <w:sz w:val="24"/>
          <w:szCs w:val="24"/>
        </w:rPr>
        <w:t>Направление контроля:</w:t>
      </w:r>
    </w:p>
    <w:p w:rsidR="0083372B" w:rsidRDefault="0083372B" w:rsidP="008337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72B">
        <w:rPr>
          <w:rFonts w:ascii="Times New Roman" w:hAnsi="Times New Roman" w:cs="Times New Roman"/>
          <w:sz w:val="24"/>
          <w:szCs w:val="24"/>
        </w:rPr>
        <w:t>Планирование воспитательно-образовательной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626" w:rsidRDefault="00BE59BF" w:rsidP="008337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режимных моментов, мероприятий НОД, самостоятельной деятельности детей</w:t>
      </w:r>
    </w:p>
    <w:p w:rsidR="0083372B" w:rsidRPr="0083372B" w:rsidRDefault="0083372B" w:rsidP="008337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макро- и микр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среды в ДОУ.</w:t>
      </w:r>
    </w:p>
    <w:p w:rsidR="009016E5" w:rsidRPr="00BE07DE" w:rsidRDefault="009016E5" w:rsidP="009016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6E5" w:rsidRDefault="009016E5" w:rsidP="009016E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62C9" w:rsidRDefault="001962C9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2C9" w:rsidRDefault="001962C9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2C9" w:rsidRDefault="001962C9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2C9" w:rsidRDefault="001962C9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2C9" w:rsidRDefault="001962C9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2C9" w:rsidRDefault="001962C9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2C9" w:rsidRDefault="001962C9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2C9" w:rsidRDefault="001962C9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2C9" w:rsidRDefault="001962C9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1D71" w:rsidRDefault="00CE1D71" w:rsidP="00A85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5E33" w:rsidRDefault="007E5E33" w:rsidP="007E5E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72B" w:rsidRDefault="0083372B" w:rsidP="008337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72B" w:rsidRDefault="0083372B" w:rsidP="0083372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Справка </w:t>
      </w:r>
    </w:p>
    <w:p w:rsidR="0083372B" w:rsidRPr="00A854CA" w:rsidRDefault="0083372B" w:rsidP="0083372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</w:t>
      </w:r>
      <w:r w:rsidRPr="00A854CA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54CA">
        <w:rPr>
          <w:rFonts w:ascii="Times New Roman" w:hAnsi="Times New Roman" w:cs="Times New Roman"/>
          <w:sz w:val="24"/>
          <w:szCs w:val="24"/>
        </w:rPr>
        <w:t xml:space="preserve"> </w:t>
      </w:r>
      <w:r w:rsidR="00905E12">
        <w:rPr>
          <w:rFonts w:ascii="Times New Roman" w:hAnsi="Times New Roman" w:cs="Times New Roman"/>
          <w:sz w:val="24"/>
          <w:szCs w:val="24"/>
        </w:rPr>
        <w:t>образовательного процесса в соответствии с ФГТ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E12" w:rsidRDefault="00905E12" w:rsidP="00905E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E12" w:rsidRDefault="0083372B" w:rsidP="00905E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годовым планом работы с 1</w:t>
      </w:r>
      <w:r w:rsidR="00905E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2</w:t>
      </w:r>
      <w:r w:rsidR="00905E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E12">
        <w:rPr>
          <w:rFonts w:ascii="Times New Roman" w:hAnsi="Times New Roman" w:cs="Times New Roman"/>
          <w:sz w:val="24"/>
          <w:szCs w:val="24"/>
        </w:rPr>
        <w:t>марта 2013 г.</w:t>
      </w:r>
      <w:r>
        <w:rPr>
          <w:rFonts w:ascii="Times New Roman" w:hAnsi="Times New Roman" w:cs="Times New Roman"/>
          <w:sz w:val="24"/>
          <w:szCs w:val="24"/>
        </w:rPr>
        <w:t xml:space="preserve"> в МА ДОУ ГЦРР д/с № 3 «Вишенка» была проведена тематическая проверка с целью</w:t>
      </w:r>
      <w:r w:rsidRPr="00184DD9">
        <w:rPr>
          <w:rFonts w:ascii="Times New Roman" w:hAnsi="Times New Roman" w:cs="Times New Roman"/>
          <w:sz w:val="24"/>
          <w:szCs w:val="24"/>
        </w:rPr>
        <w:t xml:space="preserve"> </w:t>
      </w:r>
      <w:r w:rsidR="00905E12" w:rsidRPr="0083372B">
        <w:rPr>
          <w:rFonts w:ascii="Times New Roman" w:hAnsi="Times New Roman" w:cs="Times New Roman"/>
          <w:sz w:val="24"/>
          <w:szCs w:val="24"/>
        </w:rPr>
        <w:t>изуч</w:t>
      </w:r>
      <w:r w:rsidR="00905E12">
        <w:rPr>
          <w:rFonts w:ascii="Times New Roman" w:hAnsi="Times New Roman" w:cs="Times New Roman"/>
          <w:sz w:val="24"/>
          <w:szCs w:val="24"/>
        </w:rPr>
        <w:t>ения</w:t>
      </w:r>
      <w:r w:rsidR="00905E12" w:rsidRPr="0083372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05E12">
        <w:rPr>
          <w:rFonts w:ascii="Times New Roman" w:hAnsi="Times New Roman" w:cs="Times New Roman"/>
          <w:sz w:val="24"/>
          <w:szCs w:val="24"/>
        </w:rPr>
        <w:t>и</w:t>
      </w:r>
      <w:r w:rsidR="00905E12" w:rsidRPr="0083372B">
        <w:rPr>
          <w:rFonts w:ascii="Times New Roman" w:hAnsi="Times New Roman" w:cs="Times New Roman"/>
          <w:sz w:val="24"/>
          <w:szCs w:val="24"/>
        </w:rPr>
        <w:t xml:space="preserve"> </w:t>
      </w:r>
      <w:r w:rsidR="00905E12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="00905E12" w:rsidRPr="0083372B">
        <w:rPr>
          <w:rFonts w:ascii="Times New Roman" w:hAnsi="Times New Roman" w:cs="Times New Roman"/>
          <w:sz w:val="24"/>
          <w:szCs w:val="24"/>
        </w:rPr>
        <w:t xml:space="preserve"> в контексте ФГТ.</w:t>
      </w:r>
      <w:r w:rsidR="00905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72B" w:rsidRDefault="0083372B" w:rsidP="008337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Проверку осуществляли директор Уткина Т.В., и зам. директора Пономарева Л.Д.</w:t>
      </w:r>
    </w:p>
    <w:p w:rsidR="0083372B" w:rsidRDefault="00905E12" w:rsidP="008337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в МАДОУ Голышмановский ЦРР детский сад № 3 «Вишенка» строится на основе  основной общеобразовательной программы, утвержденной 30.08.2010г.,</w:t>
      </w:r>
      <w:r w:rsidR="00283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разработанной на основе  Федеральных государственных требований. </w:t>
      </w:r>
    </w:p>
    <w:p w:rsidR="00905E12" w:rsidRDefault="00905E12" w:rsidP="00A854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осуществлялась по изучению планирования воспитательно-образовательного процесса,</w:t>
      </w:r>
      <w:r w:rsidR="00941ECB">
        <w:rPr>
          <w:rFonts w:ascii="Times New Roman" w:hAnsi="Times New Roman" w:cs="Times New Roman"/>
          <w:sz w:val="24"/>
          <w:szCs w:val="24"/>
        </w:rPr>
        <w:t xml:space="preserve"> собеседованию с педагогами, </w:t>
      </w:r>
      <w:r>
        <w:rPr>
          <w:rFonts w:ascii="Times New Roman" w:hAnsi="Times New Roman" w:cs="Times New Roman"/>
          <w:sz w:val="24"/>
          <w:szCs w:val="24"/>
        </w:rPr>
        <w:t xml:space="preserve"> оформлени</w:t>
      </w:r>
      <w:r w:rsidR="0028358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макро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микро-среды</w:t>
      </w:r>
      <w:proofErr w:type="spellEnd"/>
      <w:proofErr w:type="gramEnd"/>
      <w:r w:rsidR="00941ECB">
        <w:rPr>
          <w:rFonts w:ascii="Times New Roman" w:hAnsi="Times New Roman" w:cs="Times New Roman"/>
          <w:sz w:val="24"/>
          <w:szCs w:val="24"/>
        </w:rPr>
        <w:t xml:space="preserve"> помещений ДОУ</w:t>
      </w:r>
      <w:r>
        <w:rPr>
          <w:rFonts w:ascii="Times New Roman" w:hAnsi="Times New Roman" w:cs="Times New Roman"/>
          <w:sz w:val="24"/>
          <w:szCs w:val="24"/>
        </w:rPr>
        <w:t>, посещение НОД и организации сам</w:t>
      </w:r>
      <w:r w:rsidR="00681F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стоятельной деятельности детей.</w:t>
      </w:r>
    </w:p>
    <w:p w:rsidR="00326383" w:rsidRDefault="00326383" w:rsidP="00A854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Уткина Т. В</w:t>
      </w:r>
      <w:r w:rsidR="00681F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Пономарева Л.Д. выборочно осуществили п</w:t>
      </w:r>
      <w:r w:rsidR="00905E12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05E12">
        <w:rPr>
          <w:rFonts w:ascii="Times New Roman" w:hAnsi="Times New Roman" w:cs="Times New Roman"/>
          <w:sz w:val="24"/>
          <w:szCs w:val="24"/>
        </w:rPr>
        <w:t xml:space="preserve"> планов воспитательн</w:t>
      </w:r>
      <w:proofErr w:type="gramStart"/>
      <w:r w:rsidR="00905E1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05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работы у воспитателей: Кашиной Ю.А., </w:t>
      </w:r>
      <w:r w:rsidR="004C79E5">
        <w:rPr>
          <w:rFonts w:ascii="Times New Roman" w:hAnsi="Times New Roman" w:cs="Times New Roman"/>
          <w:sz w:val="24"/>
          <w:szCs w:val="24"/>
        </w:rPr>
        <w:t xml:space="preserve">Вакуленко Л.Б., Пинигиной М.В., </w:t>
      </w:r>
      <w:r>
        <w:rPr>
          <w:rFonts w:ascii="Times New Roman" w:hAnsi="Times New Roman" w:cs="Times New Roman"/>
          <w:sz w:val="24"/>
          <w:szCs w:val="24"/>
        </w:rPr>
        <w:t>Гейниц О.С., Кабаковой Е.П.</w:t>
      </w:r>
      <w:r w:rsidR="004C79E5">
        <w:rPr>
          <w:rFonts w:ascii="Times New Roman" w:hAnsi="Times New Roman" w:cs="Times New Roman"/>
          <w:sz w:val="24"/>
          <w:szCs w:val="24"/>
        </w:rPr>
        <w:t>, Ковалевой С.М.</w:t>
      </w:r>
      <w:r w:rsidR="00681FF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музыкального руководител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Бодриковой И.В.</w:t>
      </w:r>
      <w:r w:rsidR="004C79E5">
        <w:rPr>
          <w:rFonts w:ascii="Times New Roman" w:hAnsi="Times New Roman" w:cs="Times New Roman"/>
          <w:sz w:val="24"/>
          <w:szCs w:val="24"/>
        </w:rPr>
        <w:t>.</w:t>
      </w:r>
    </w:p>
    <w:p w:rsidR="00A854CA" w:rsidRDefault="00326383" w:rsidP="00A854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планирования педагогов показал, что педагоги реализуют ООП МАДОУ,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ФГТ и программы «От рождения до школы»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Однако в планировании педагогов выявлены следующие замечания:  у </w:t>
      </w:r>
      <w:r w:rsidR="00A854CA">
        <w:rPr>
          <w:rFonts w:ascii="Times New Roman" w:hAnsi="Times New Roman" w:cs="Times New Roman"/>
          <w:sz w:val="24"/>
          <w:szCs w:val="24"/>
        </w:rPr>
        <w:t xml:space="preserve">воспитателя Кашиной Ю.А., </w:t>
      </w:r>
      <w:r w:rsidR="00905E12">
        <w:rPr>
          <w:rFonts w:ascii="Times New Roman" w:hAnsi="Times New Roman" w:cs="Times New Roman"/>
          <w:sz w:val="24"/>
          <w:szCs w:val="24"/>
        </w:rPr>
        <w:t>(</w:t>
      </w:r>
      <w:r w:rsidR="0083372B">
        <w:rPr>
          <w:rFonts w:ascii="Times New Roman" w:hAnsi="Times New Roman" w:cs="Times New Roman"/>
          <w:sz w:val="24"/>
          <w:szCs w:val="24"/>
        </w:rPr>
        <w:t>1 младшая группа</w:t>
      </w:r>
      <w:r w:rsidR="00905E12">
        <w:rPr>
          <w:rFonts w:ascii="Times New Roman" w:hAnsi="Times New Roman" w:cs="Times New Roman"/>
          <w:sz w:val="24"/>
          <w:szCs w:val="24"/>
        </w:rPr>
        <w:t xml:space="preserve">) </w:t>
      </w:r>
      <w:r w:rsidR="00D70BA4">
        <w:rPr>
          <w:rFonts w:ascii="Times New Roman" w:hAnsi="Times New Roman" w:cs="Times New Roman"/>
          <w:sz w:val="24"/>
          <w:szCs w:val="24"/>
        </w:rPr>
        <w:t xml:space="preserve">во второй половине дня не всегда запланированы закаливающие мероприятия, </w:t>
      </w:r>
      <w:r w:rsidR="00A85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использует </w:t>
      </w:r>
      <w:r w:rsidR="00A854CA">
        <w:rPr>
          <w:rFonts w:ascii="Times New Roman" w:hAnsi="Times New Roman" w:cs="Times New Roman"/>
          <w:sz w:val="24"/>
          <w:szCs w:val="24"/>
        </w:rPr>
        <w:t>подвижные игры для средней группы</w:t>
      </w:r>
      <w:r w:rsidR="00D70BA4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A854CA">
        <w:rPr>
          <w:rFonts w:ascii="Times New Roman" w:hAnsi="Times New Roman" w:cs="Times New Roman"/>
          <w:sz w:val="24"/>
          <w:szCs w:val="24"/>
        </w:rPr>
        <w:t xml:space="preserve"> «Раздувайся пузырь»</w:t>
      </w:r>
      <w:r w:rsidR="00C47A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6D16" w:rsidRDefault="00681FF5" w:rsidP="00A854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FF5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 w:rsidRPr="00681FF5">
        <w:rPr>
          <w:rFonts w:ascii="Times New Roman" w:hAnsi="Times New Roman" w:cs="Times New Roman"/>
          <w:sz w:val="24"/>
          <w:szCs w:val="24"/>
        </w:rPr>
        <w:t>п</w:t>
      </w:r>
      <w:r w:rsidR="00C47A60">
        <w:rPr>
          <w:rFonts w:ascii="Times New Roman" w:hAnsi="Times New Roman" w:cs="Times New Roman"/>
          <w:sz w:val="24"/>
          <w:szCs w:val="24"/>
        </w:rPr>
        <w:t xml:space="preserve">ри планировании воспитательно-образовательной работы необходимо обратить внимание </w:t>
      </w:r>
      <w:r w:rsidR="007E5E33">
        <w:rPr>
          <w:rFonts w:ascii="Times New Roman" w:hAnsi="Times New Roman" w:cs="Times New Roman"/>
          <w:sz w:val="24"/>
          <w:szCs w:val="24"/>
        </w:rPr>
        <w:t>на вопрос организация работы по укреплению и сохранению здоровья воспитанников.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E33">
        <w:rPr>
          <w:rFonts w:ascii="Times New Roman" w:hAnsi="Times New Roman" w:cs="Times New Roman"/>
          <w:sz w:val="24"/>
          <w:szCs w:val="24"/>
        </w:rPr>
        <w:t>Подбирать подвижные игры в соответствии с возрастом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5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7E5E33">
        <w:rPr>
          <w:rFonts w:ascii="Times New Roman" w:hAnsi="Times New Roman" w:cs="Times New Roman"/>
          <w:sz w:val="24"/>
          <w:szCs w:val="24"/>
        </w:rPr>
        <w:t>комплексы утренней гимнастики</w:t>
      </w:r>
      <w:r>
        <w:rPr>
          <w:rFonts w:ascii="Times New Roman" w:hAnsi="Times New Roman" w:cs="Times New Roman"/>
          <w:sz w:val="24"/>
          <w:szCs w:val="24"/>
        </w:rPr>
        <w:t xml:space="preserve"> 1 на 2 недели</w:t>
      </w:r>
      <w:r w:rsidR="007E5E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ежедневно</w:t>
      </w:r>
      <w:r w:rsidR="007E5E33">
        <w:rPr>
          <w:rFonts w:ascii="Times New Roman" w:hAnsi="Times New Roman" w:cs="Times New Roman"/>
          <w:sz w:val="24"/>
          <w:szCs w:val="24"/>
        </w:rPr>
        <w:t xml:space="preserve"> планир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7E5E33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E5E33">
        <w:rPr>
          <w:rFonts w:ascii="Times New Roman" w:hAnsi="Times New Roman" w:cs="Times New Roman"/>
          <w:sz w:val="24"/>
          <w:szCs w:val="24"/>
        </w:rPr>
        <w:t xml:space="preserve"> во 2 половине дня по закаливанию. </w:t>
      </w:r>
      <w:r>
        <w:rPr>
          <w:rFonts w:ascii="Times New Roman" w:hAnsi="Times New Roman" w:cs="Times New Roman"/>
          <w:sz w:val="24"/>
          <w:szCs w:val="24"/>
        </w:rPr>
        <w:t>Использовать р</w:t>
      </w:r>
      <w:r w:rsidR="007E5E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зличные формы работы </w:t>
      </w:r>
      <w:r w:rsidR="007E5E33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6D16">
        <w:rPr>
          <w:rFonts w:ascii="Times New Roman" w:hAnsi="Times New Roman" w:cs="Times New Roman"/>
          <w:sz w:val="24"/>
          <w:szCs w:val="24"/>
        </w:rPr>
        <w:t xml:space="preserve"> Все виды детской деятельности и режимные моменты должны сочетаться с   </w:t>
      </w:r>
      <w:r w:rsidR="007E5E33">
        <w:rPr>
          <w:rFonts w:ascii="Times New Roman" w:hAnsi="Times New Roman" w:cs="Times New Roman"/>
          <w:sz w:val="24"/>
          <w:szCs w:val="24"/>
        </w:rPr>
        <w:t xml:space="preserve"> </w:t>
      </w:r>
      <w:r w:rsidR="00A46D16">
        <w:rPr>
          <w:rFonts w:ascii="Times New Roman" w:hAnsi="Times New Roman" w:cs="Times New Roman"/>
          <w:sz w:val="24"/>
          <w:szCs w:val="24"/>
        </w:rPr>
        <w:t xml:space="preserve">темой недели. </w:t>
      </w:r>
      <w:r w:rsidR="007E5E33">
        <w:rPr>
          <w:rFonts w:ascii="Times New Roman" w:hAnsi="Times New Roman" w:cs="Times New Roman"/>
          <w:sz w:val="24"/>
          <w:szCs w:val="24"/>
        </w:rPr>
        <w:t xml:space="preserve"> </w:t>
      </w:r>
      <w:r w:rsidR="00A46D16">
        <w:rPr>
          <w:rFonts w:ascii="Times New Roman" w:hAnsi="Times New Roman" w:cs="Times New Roman"/>
          <w:sz w:val="24"/>
          <w:szCs w:val="24"/>
        </w:rPr>
        <w:t xml:space="preserve">Один раз в месяц планировать </w:t>
      </w:r>
      <w:r w:rsidR="007E5E33">
        <w:rPr>
          <w:rFonts w:ascii="Times New Roman" w:hAnsi="Times New Roman" w:cs="Times New Roman"/>
          <w:sz w:val="24"/>
          <w:szCs w:val="24"/>
        </w:rPr>
        <w:t>проведение праздников и развлечений</w:t>
      </w:r>
      <w:r w:rsidR="00A46D16">
        <w:rPr>
          <w:rFonts w:ascii="Times New Roman" w:hAnsi="Times New Roman" w:cs="Times New Roman"/>
          <w:sz w:val="24"/>
          <w:szCs w:val="24"/>
        </w:rPr>
        <w:t>.</w:t>
      </w:r>
    </w:p>
    <w:p w:rsidR="007E5E33" w:rsidRDefault="00A46D16" w:rsidP="00A854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Следить за</w:t>
      </w:r>
      <w:r w:rsidR="007E5E33">
        <w:rPr>
          <w:rFonts w:ascii="Times New Roman" w:hAnsi="Times New Roman" w:cs="Times New Roman"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E5E33">
        <w:rPr>
          <w:rFonts w:ascii="Times New Roman" w:hAnsi="Times New Roman" w:cs="Times New Roman"/>
          <w:sz w:val="24"/>
          <w:szCs w:val="24"/>
        </w:rPr>
        <w:t xml:space="preserve"> программных задач по таким образовательным областям как: «безопасность», </w:t>
      </w:r>
      <w:r>
        <w:rPr>
          <w:rFonts w:ascii="Times New Roman" w:hAnsi="Times New Roman" w:cs="Times New Roman"/>
          <w:sz w:val="24"/>
          <w:szCs w:val="24"/>
        </w:rPr>
        <w:t>«здоровье», «</w:t>
      </w:r>
      <w:r w:rsidR="007E5E33">
        <w:rPr>
          <w:rFonts w:ascii="Times New Roman" w:hAnsi="Times New Roman" w:cs="Times New Roman"/>
          <w:sz w:val="24"/>
          <w:szCs w:val="24"/>
        </w:rPr>
        <w:t xml:space="preserve"> чтение </w:t>
      </w:r>
      <w:r>
        <w:rPr>
          <w:rFonts w:ascii="Times New Roman" w:hAnsi="Times New Roman" w:cs="Times New Roman"/>
          <w:sz w:val="24"/>
          <w:szCs w:val="24"/>
        </w:rPr>
        <w:t>художественной литературы»</w:t>
      </w:r>
      <w:r w:rsidR="007E5E33">
        <w:rPr>
          <w:rFonts w:ascii="Times New Roman" w:hAnsi="Times New Roman" w:cs="Times New Roman"/>
          <w:sz w:val="24"/>
          <w:szCs w:val="24"/>
        </w:rPr>
        <w:t>.</w:t>
      </w:r>
    </w:p>
    <w:p w:rsidR="007E5E33" w:rsidRDefault="007E5E33" w:rsidP="00ED5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55B7" w:rsidRDefault="00A46D16" w:rsidP="00020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Вакуленко </w:t>
      </w:r>
      <w:r w:rsidR="00D93674">
        <w:rPr>
          <w:rFonts w:ascii="Times New Roman" w:hAnsi="Times New Roman" w:cs="Times New Roman"/>
          <w:sz w:val="24"/>
          <w:szCs w:val="24"/>
        </w:rPr>
        <w:t xml:space="preserve">Л.Б. (Пинигиной М.В.) в </w:t>
      </w:r>
      <w:r w:rsidR="00ED55B7">
        <w:rPr>
          <w:rFonts w:ascii="Times New Roman" w:hAnsi="Times New Roman" w:cs="Times New Roman"/>
          <w:sz w:val="24"/>
          <w:szCs w:val="24"/>
        </w:rPr>
        <w:t xml:space="preserve"> средней группе в планировании</w:t>
      </w:r>
      <w:r w:rsidR="00C67644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воспитательно-образовательной работы </w:t>
      </w:r>
      <w:r w:rsidR="00ED55B7">
        <w:rPr>
          <w:rFonts w:ascii="Times New Roman" w:hAnsi="Times New Roman" w:cs="Times New Roman"/>
          <w:sz w:val="24"/>
          <w:szCs w:val="24"/>
        </w:rPr>
        <w:t xml:space="preserve"> наблюдается система работы </w:t>
      </w:r>
      <w:r w:rsidR="00ED55B7" w:rsidRPr="00A854CA">
        <w:rPr>
          <w:rFonts w:ascii="Times New Roman" w:hAnsi="Times New Roman" w:cs="Times New Roman"/>
          <w:sz w:val="24"/>
          <w:szCs w:val="24"/>
        </w:rPr>
        <w:t>по укреплению и сохранению здоровья воспитанников</w:t>
      </w:r>
      <w:r w:rsidR="00ED55B7">
        <w:rPr>
          <w:rFonts w:ascii="Times New Roman" w:hAnsi="Times New Roman" w:cs="Times New Roman"/>
          <w:sz w:val="24"/>
          <w:szCs w:val="24"/>
        </w:rPr>
        <w:t>, а также ОО «Безопасность», в плане достаточное количество п</w:t>
      </w:r>
      <w:r w:rsidR="00C67644">
        <w:rPr>
          <w:rFonts w:ascii="Times New Roman" w:hAnsi="Times New Roman" w:cs="Times New Roman"/>
          <w:sz w:val="24"/>
          <w:szCs w:val="24"/>
        </w:rPr>
        <w:t xml:space="preserve">одвижных </w:t>
      </w:r>
      <w:r w:rsidR="00ED55B7">
        <w:rPr>
          <w:rFonts w:ascii="Times New Roman" w:hAnsi="Times New Roman" w:cs="Times New Roman"/>
          <w:sz w:val="24"/>
          <w:szCs w:val="24"/>
        </w:rPr>
        <w:t xml:space="preserve"> игр, отрабатываются основные виды движений, </w:t>
      </w:r>
      <w:r w:rsidR="009016E5">
        <w:rPr>
          <w:rFonts w:ascii="Times New Roman" w:hAnsi="Times New Roman" w:cs="Times New Roman"/>
          <w:sz w:val="24"/>
          <w:szCs w:val="24"/>
        </w:rPr>
        <w:t>запланирована</w:t>
      </w:r>
      <w:r w:rsidR="00ED55B7">
        <w:rPr>
          <w:rFonts w:ascii="Times New Roman" w:hAnsi="Times New Roman" w:cs="Times New Roman"/>
          <w:sz w:val="24"/>
          <w:szCs w:val="24"/>
        </w:rPr>
        <w:t xml:space="preserve"> индивидуальная работа с воспитанникам</w:t>
      </w:r>
      <w:r w:rsidR="00D93674">
        <w:rPr>
          <w:rFonts w:ascii="Times New Roman" w:hAnsi="Times New Roman" w:cs="Times New Roman"/>
          <w:sz w:val="24"/>
          <w:szCs w:val="24"/>
        </w:rPr>
        <w:t>и</w:t>
      </w:r>
      <w:r w:rsidR="00ED55B7">
        <w:rPr>
          <w:rFonts w:ascii="Times New Roman" w:hAnsi="Times New Roman" w:cs="Times New Roman"/>
          <w:sz w:val="24"/>
          <w:szCs w:val="24"/>
        </w:rPr>
        <w:t>, с родителями по физическому развитию детей. В плане воспитателей есть беседы о том, что влияет на здоровье человека. Однако при опросе воспитателя Вакуленко Л.Б. и детей закаливающие мероприятия во 2 п</w:t>
      </w:r>
      <w:r w:rsidR="00D93674">
        <w:rPr>
          <w:rFonts w:ascii="Times New Roman" w:hAnsi="Times New Roman" w:cs="Times New Roman"/>
          <w:sz w:val="24"/>
          <w:szCs w:val="24"/>
        </w:rPr>
        <w:t xml:space="preserve">оловине </w:t>
      </w:r>
      <w:r w:rsidR="00ED55B7">
        <w:rPr>
          <w:rFonts w:ascii="Times New Roman" w:hAnsi="Times New Roman" w:cs="Times New Roman"/>
          <w:sz w:val="24"/>
          <w:szCs w:val="24"/>
        </w:rPr>
        <w:t>д</w:t>
      </w:r>
      <w:r w:rsidR="00D93674">
        <w:rPr>
          <w:rFonts w:ascii="Times New Roman" w:hAnsi="Times New Roman" w:cs="Times New Roman"/>
          <w:sz w:val="24"/>
          <w:szCs w:val="24"/>
        </w:rPr>
        <w:t>ня</w:t>
      </w:r>
      <w:r w:rsidR="00ED55B7">
        <w:rPr>
          <w:rFonts w:ascii="Times New Roman" w:hAnsi="Times New Roman" w:cs="Times New Roman"/>
          <w:sz w:val="24"/>
          <w:szCs w:val="24"/>
        </w:rPr>
        <w:t xml:space="preserve"> проводятся не постоянно. </w:t>
      </w:r>
      <w:r w:rsidR="00C67644">
        <w:rPr>
          <w:rFonts w:ascii="Times New Roman" w:hAnsi="Times New Roman" w:cs="Times New Roman"/>
          <w:sz w:val="24"/>
          <w:szCs w:val="24"/>
        </w:rPr>
        <w:t>Прослеживается преемственная связь работы узких специалистов (</w:t>
      </w:r>
      <w:proofErr w:type="spellStart"/>
      <w:r w:rsidR="00C6764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C6764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67644">
        <w:rPr>
          <w:rFonts w:ascii="Times New Roman" w:hAnsi="Times New Roman" w:cs="Times New Roman"/>
          <w:sz w:val="24"/>
          <w:szCs w:val="24"/>
        </w:rPr>
        <w:t>уководителя</w:t>
      </w:r>
      <w:proofErr w:type="spellEnd"/>
      <w:r w:rsidR="00C67644">
        <w:rPr>
          <w:rFonts w:ascii="Times New Roman" w:hAnsi="Times New Roman" w:cs="Times New Roman"/>
          <w:sz w:val="24"/>
          <w:szCs w:val="24"/>
        </w:rPr>
        <w:t xml:space="preserve"> и инструктора по физической культуре и воспитателей группы).</w:t>
      </w:r>
      <w:r w:rsidR="000206BC">
        <w:rPr>
          <w:rFonts w:ascii="Times New Roman" w:hAnsi="Times New Roman" w:cs="Times New Roman"/>
          <w:sz w:val="24"/>
          <w:szCs w:val="24"/>
        </w:rPr>
        <w:t xml:space="preserve"> Планы воспитателей имеют карточную систему: есть комплексы утренней гимнастики, карточки прогулок, в основном плане педагоги отмечают номерами.</w:t>
      </w:r>
    </w:p>
    <w:p w:rsidR="00AD0E2B" w:rsidRPr="00EE44F2" w:rsidRDefault="00D93674" w:rsidP="00020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FF5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D0E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0E2B" w:rsidRPr="00EE44F2">
        <w:rPr>
          <w:rFonts w:ascii="Times New Roman" w:hAnsi="Times New Roman" w:cs="Times New Roman"/>
          <w:sz w:val="24"/>
          <w:szCs w:val="24"/>
        </w:rPr>
        <w:t xml:space="preserve">Обратить внимание на программные задачи по ознакомлению с художественной литературой, формирование </w:t>
      </w:r>
      <w:proofErr w:type="spellStart"/>
      <w:r w:rsidR="00AD0E2B" w:rsidRPr="00EE44F2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="00AD0E2B" w:rsidRPr="00EE44F2">
        <w:rPr>
          <w:rFonts w:ascii="Times New Roman" w:hAnsi="Times New Roman" w:cs="Times New Roman"/>
          <w:sz w:val="24"/>
          <w:szCs w:val="24"/>
        </w:rPr>
        <w:t xml:space="preserve">, семейной принадлежности. Не всегда в плане есть тема недели. В планах ставить подпись воспитателя. </w:t>
      </w:r>
      <w:proofErr w:type="gramStart"/>
      <w:r w:rsidR="00AD0E2B" w:rsidRPr="00EE44F2">
        <w:rPr>
          <w:rFonts w:ascii="Times New Roman" w:hAnsi="Times New Roman" w:cs="Times New Roman"/>
          <w:sz w:val="24"/>
          <w:szCs w:val="24"/>
        </w:rPr>
        <w:t>Во второй половине дня нет развлечений</w:t>
      </w:r>
      <w:r w:rsidRPr="00EE44F2">
        <w:rPr>
          <w:rFonts w:ascii="Times New Roman" w:hAnsi="Times New Roman" w:cs="Times New Roman"/>
          <w:sz w:val="24"/>
          <w:szCs w:val="24"/>
        </w:rPr>
        <w:t xml:space="preserve">, хотя </w:t>
      </w:r>
      <w:r w:rsidR="00AD0E2B" w:rsidRPr="00EE44F2">
        <w:rPr>
          <w:rFonts w:ascii="Times New Roman" w:hAnsi="Times New Roman" w:cs="Times New Roman"/>
          <w:sz w:val="24"/>
          <w:szCs w:val="24"/>
        </w:rPr>
        <w:t>д</w:t>
      </w:r>
      <w:r w:rsidRPr="00EE44F2">
        <w:rPr>
          <w:rFonts w:ascii="Times New Roman" w:hAnsi="Times New Roman" w:cs="Times New Roman"/>
          <w:sz w:val="24"/>
          <w:szCs w:val="24"/>
        </w:rPr>
        <w:t xml:space="preserve">олжны </w:t>
      </w:r>
      <w:r w:rsidR="00AD0E2B" w:rsidRPr="00EE44F2">
        <w:rPr>
          <w:rFonts w:ascii="Times New Roman" w:hAnsi="Times New Roman" w:cs="Times New Roman"/>
          <w:sz w:val="24"/>
          <w:szCs w:val="24"/>
        </w:rPr>
        <w:t>б</w:t>
      </w:r>
      <w:r w:rsidRPr="00EE44F2">
        <w:rPr>
          <w:rFonts w:ascii="Times New Roman" w:hAnsi="Times New Roman" w:cs="Times New Roman"/>
          <w:sz w:val="24"/>
          <w:szCs w:val="24"/>
        </w:rPr>
        <w:t xml:space="preserve">ыть </w:t>
      </w:r>
      <w:r w:rsidR="00AD0E2B" w:rsidRPr="00EE44F2">
        <w:rPr>
          <w:rFonts w:ascii="Times New Roman" w:hAnsi="Times New Roman" w:cs="Times New Roman"/>
          <w:sz w:val="24"/>
          <w:szCs w:val="24"/>
        </w:rPr>
        <w:t>1 раз месяц</w:t>
      </w:r>
      <w:r w:rsidR="00EE44F2">
        <w:rPr>
          <w:rFonts w:ascii="Times New Roman" w:hAnsi="Times New Roman" w:cs="Times New Roman"/>
          <w:sz w:val="24"/>
          <w:szCs w:val="24"/>
        </w:rPr>
        <w:t>, необходимо отражать те праздники и развлечения, которые готовятся совместно с музыкальным руководителем и инструктором по физической культуре</w:t>
      </w:r>
      <w:r w:rsidR="00AD0E2B" w:rsidRPr="00EE44F2">
        <w:rPr>
          <w:rFonts w:ascii="Times New Roman" w:hAnsi="Times New Roman" w:cs="Times New Roman"/>
          <w:sz w:val="24"/>
          <w:szCs w:val="24"/>
        </w:rPr>
        <w:t>)</w:t>
      </w:r>
      <w:r w:rsidR="00C67644" w:rsidRPr="00EE44F2">
        <w:rPr>
          <w:rFonts w:ascii="Times New Roman" w:hAnsi="Times New Roman" w:cs="Times New Roman"/>
          <w:sz w:val="24"/>
          <w:szCs w:val="24"/>
        </w:rPr>
        <w:t>.</w:t>
      </w:r>
      <w:r w:rsidR="00AD0E2B" w:rsidRPr="00EE44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E5E33" w:rsidRDefault="007E5E33" w:rsidP="00020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611" w:rsidRPr="004C79E5" w:rsidRDefault="00630386" w:rsidP="000C26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планах </w:t>
      </w:r>
      <w:r w:rsidR="007E5E33">
        <w:rPr>
          <w:rFonts w:ascii="Times New Roman" w:hAnsi="Times New Roman" w:cs="Times New Roman"/>
          <w:sz w:val="24"/>
          <w:szCs w:val="24"/>
        </w:rPr>
        <w:t>Ковалев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E5E33">
        <w:rPr>
          <w:rFonts w:ascii="Times New Roman" w:hAnsi="Times New Roman" w:cs="Times New Roman"/>
          <w:sz w:val="24"/>
          <w:szCs w:val="24"/>
        </w:rPr>
        <w:t xml:space="preserve"> С.М. </w:t>
      </w:r>
      <w:r w:rsidR="004C79E5">
        <w:rPr>
          <w:rFonts w:ascii="Times New Roman" w:hAnsi="Times New Roman" w:cs="Times New Roman"/>
          <w:sz w:val="24"/>
          <w:szCs w:val="24"/>
        </w:rPr>
        <w:t xml:space="preserve">(подготовительная группа) </w:t>
      </w:r>
      <w:r w:rsidR="007E5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E5E33">
        <w:rPr>
          <w:rFonts w:ascii="Times New Roman" w:hAnsi="Times New Roman" w:cs="Times New Roman"/>
          <w:sz w:val="24"/>
          <w:szCs w:val="24"/>
        </w:rPr>
        <w:t>е</w:t>
      </w:r>
      <w:r w:rsidR="004C79E5">
        <w:rPr>
          <w:rFonts w:ascii="Times New Roman" w:hAnsi="Times New Roman" w:cs="Times New Roman"/>
          <w:sz w:val="24"/>
          <w:szCs w:val="24"/>
        </w:rPr>
        <w:t xml:space="preserve"> прослеживается </w:t>
      </w:r>
      <w:r w:rsidR="007E5E33">
        <w:rPr>
          <w:rFonts w:ascii="Times New Roman" w:hAnsi="Times New Roman" w:cs="Times New Roman"/>
          <w:sz w:val="24"/>
          <w:szCs w:val="24"/>
        </w:rPr>
        <w:t xml:space="preserve"> комплексно-тематическо</w:t>
      </w:r>
      <w:r w:rsidR="00EE44F2">
        <w:rPr>
          <w:rFonts w:ascii="Times New Roman" w:hAnsi="Times New Roman" w:cs="Times New Roman"/>
          <w:sz w:val="24"/>
          <w:szCs w:val="24"/>
        </w:rPr>
        <w:t>е</w:t>
      </w:r>
      <w:r w:rsidR="007E5E33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4C79E5">
        <w:rPr>
          <w:rFonts w:ascii="Times New Roman" w:hAnsi="Times New Roman" w:cs="Times New Roman"/>
          <w:sz w:val="24"/>
          <w:szCs w:val="24"/>
        </w:rPr>
        <w:t>е</w:t>
      </w:r>
      <w:r w:rsidR="007E5E33">
        <w:rPr>
          <w:rFonts w:ascii="Times New Roman" w:hAnsi="Times New Roman" w:cs="Times New Roman"/>
          <w:sz w:val="24"/>
          <w:szCs w:val="24"/>
        </w:rPr>
        <w:t xml:space="preserve"> и интеграци</w:t>
      </w:r>
      <w:r w:rsidR="004C79E5">
        <w:rPr>
          <w:rFonts w:ascii="Times New Roman" w:hAnsi="Times New Roman" w:cs="Times New Roman"/>
          <w:sz w:val="24"/>
          <w:szCs w:val="24"/>
        </w:rPr>
        <w:t>я</w:t>
      </w:r>
      <w:r w:rsidR="007E5E33">
        <w:rPr>
          <w:rFonts w:ascii="Times New Roman" w:hAnsi="Times New Roman" w:cs="Times New Roman"/>
          <w:sz w:val="24"/>
          <w:szCs w:val="24"/>
        </w:rPr>
        <w:t xml:space="preserve"> образовательных областей. Планирование</w:t>
      </w:r>
      <w:r w:rsidR="004C79E5">
        <w:rPr>
          <w:rFonts w:ascii="Times New Roman" w:hAnsi="Times New Roman" w:cs="Times New Roman"/>
          <w:sz w:val="24"/>
          <w:szCs w:val="24"/>
        </w:rPr>
        <w:t xml:space="preserve"> </w:t>
      </w:r>
      <w:r w:rsidR="004C79E5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воспитательно-образовательной </w:t>
      </w:r>
      <w:r w:rsidR="007E5E33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4C79E5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7E5E33">
        <w:rPr>
          <w:rFonts w:ascii="Times New Roman" w:hAnsi="Times New Roman" w:cs="Times New Roman"/>
          <w:sz w:val="24"/>
          <w:szCs w:val="24"/>
        </w:rPr>
        <w:t xml:space="preserve"> по старой форме.</w:t>
      </w:r>
      <w:r w:rsidR="004C79E5">
        <w:rPr>
          <w:rFonts w:ascii="Times New Roman" w:hAnsi="Times New Roman" w:cs="Times New Roman"/>
          <w:sz w:val="24"/>
          <w:szCs w:val="24"/>
        </w:rPr>
        <w:t xml:space="preserve"> У </w:t>
      </w:r>
      <w:r w:rsidR="000206BC">
        <w:rPr>
          <w:rFonts w:ascii="Times New Roman" w:hAnsi="Times New Roman" w:cs="Times New Roman"/>
          <w:sz w:val="24"/>
          <w:szCs w:val="24"/>
        </w:rPr>
        <w:t>Кабаков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206BC">
        <w:rPr>
          <w:rFonts w:ascii="Times New Roman" w:hAnsi="Times New Roman" w:cs="Times New Roman"/>
          <w:sz w:val="24"/>
          <w:szCs w:val="24"/>
        </w:rPr>
        <w:t xml:space="preserve"> Е.П.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E16C1">
        <w:rPr>
          <w:rFonts w:ascii="Times New Roman" w:hAnsi="Times New Roman" w:cs="Times New Roman"/>
          <w:sz w:val="24"/>
          <w:szCs w:val="24"/>
        </w:rPr>
        <w:t>ланирование  однообразное.</w:t>
      </w:r>
      <w:r w:rsidR="004C79E5">
        <w:rPr>
          <w:rFonts w:ascii="Times New Roman" w:hAnsi="Times New Roman" w:cs="Times New Roman"/>
          <w:sz w:val="24"/>
          <w:szCs w:val="24"/>
        </w:rPr>
        <w:t xml:space="preserve"> </w:t>
      </w:r>
      <w:r w:rsidR="008E16C1">
        <w:rPr>
          <w:rFonts w:ascii="Times New Roman" w:hAnsi="Times New Roman" w:cs="Times New Roman"/>
          <w:sz w:val="24"/>
          <w:szCs w:val="24"/>
        </w:rPr>
        <w:t>В планировании второй половины дня отсутствует работа с родителями, развлечени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E16C1">
        <w:rPr>
          <w:rFonts w:ascii="Times New Roman" w:hAnsi="Times New Roman" w:cs="Times New Roman"/>
          <w:sz w:val="24"/>
          <w:szCs w:val="24"/>
        </w:rPr>
        <w:t>, мало игр. Трудовые поручения</w:t>
      </w:r>
      <w:r w:rsidR="00EE44F2">
        <w:rPr>
          <w:rFonts w:ascii="Times New Roman" w:hAnsi="Times New Roman" w:cs="Times New Roman"/>
          <w:sz w:val="24"/>
          <w:szCs w:val="24"/>
        </w:rPr>
        <w:t xml:space="preserve"> постоянно повторяются</w:t>
      </w:r>
      <w:r w:rsidR="008E16C1">
        <w:rPr>
          <w:rFonts w:ascii="Times New Roman" w:hAnsi="Times New Roman" w:cs="Times New Roman"/>
          <w:sz w:val="24"/>
          <w:szCs w:val="24"/>
        </w:rPr>
        <w:t xml:space="preserve">: </w:t>
      </w:r>
      <w:r w:rsidR="00EE44F2">
        <w:rPr>
          <w:rFonts w:ascii="Times New Roman" w:hAnsi="Times New Roman" w:cs="Times New Roman"/>
          <w:sz w:val="24"/>
          <w:szCs w:val="24"/>
        </w:rPr>
        <w:t xml:space="preserve">вытереть </w:t>
      </w:r>
      <w:r w:rsidR="008E16C1">
        <w:rPr>
          <w:rFonts w:ascii="Times New Roman" w:hAnsi="Times New Roman" w:cs="Times New Roman"/>
          <w:sz w:val="24"/>
          <w:szCs w:val="24"/>
        </w:rPr>
        <w:t>пыль на подоконнике, полить цветы.</w:t>
      </w:r>
      <w:r w:rsidR="000C2611">
        <w:rPr>
          <w:rFonts w:ascii="Times New Roman" w:hAnsi="Times New Roman" w:cs="Times New Roman"/>
          <w:sz w:val="24"/>
          <w:szCs w:val="24"/>
        </w:rPr>
        <w:t xml:space="preserve"> </w:t>
      </w:r>
      <w:r w:rsidR="00EE44F2">
        <w:rPr>
          <w:rFonts w:ascii="Times New Roman" w:hAnsi="Times New Roman" w:cs="Times New Roman"/>
          <w:sz w:val="24"/>
          <w:szCs w:val="24"/>
        </w:rPr>
        <w:t>Для развития у детей м</w:t>
      </w:r>
      <w:r w:rsidR="000C2611">
        <w:rPr>
          <w:rFonts w:ascii="Times New Roman" w:hAnsi="Times New Roman" w:cs="Times New Roman"/>
          <w:sz w:val="24"/>
          <w:szCs w:val="24"/>
        </w:rPr>
        <w:t>елк</w:t>
      </w:r>
      <w:r w:rsidR="00EE44F2">
        <w:rPr>
          <w:rFonts w:ascii="Times New Roman" w:hAnsi="Times New Roman" w:cs="Times New Roman"/>
          <w:sz w:val="24"/>
          <w:szCs w:val="24"/>
        </w:rPr>
        <w:t>ой</w:t>
      </w:r>
      <w:r w:rsidR="000C2611">
        <w:rPr>
          <w:rFonts w:ascii="Times New Roman" w:hAnsi="Times New Roman" w:cs="Times New Roman"/>
          <w:sz w:val="24"/>
          <w:szCs w:val="24"/>
        </w:rPr>
        <w:t xml:space="preserve"> моторик</w:t>
      </w:r>
      <w:r w:rsidR="00EE44F2">
        <w:rPr>
          <w:rFonts w:ascii="Times New Roman" w:hAnsi="Times New Roman" w:cs="Times New Roman"/>
          <w:sz w:val="24"/>
          <w:szCs w:val="24"/>
        </w:rPr>
        <w:t>и</w:t>
      </w:r>
      <w:r w:rsidR="000C2611">
        <w:rPr>
          <w:rFonts w:ascii="Times New Roman" w:hAnsi="Times New Roman" w:cs="Times New Roman"/>
          <w:sz w:val="24"/>
          <w:szCs w:val="24"/>
        </w:rPr>
        <w:t xml:space="preserve"> часто повторяется </w:t>
      </w:r>
      <w:r w:rsidR="00EE44F2">
        <w:rPr>
          <w:rFonts w:ascii="Times New Roman" w:hAnsi="Times New Roman" w:cs="Times New Roman"/>
          <w:sz w:val="24"/>
          <w:szCs w:val="24"/>
        </w:rPr>
        <w:t xml:space="preserve">игра </w:t>
      </w:r>
      <w:r w:rsidR="000C2611">
        <w:rPr>
          <w:rFonts w:ascii="Times New Roman" w:hAnsi="Times New Roman" w:cs="Times New Roman"/>
          <w:sz w:val="24"/>
          <w:szCs w:val="24"/>
        </w:rPr>
        <w:t>«этот пальчик»</w:t>
      </w:r>
      <w:r w:rsidR="00EE44F2">
        <w:rPr>
          <w:rFonts w:ascii="Times New Roman" w:hAnsi="Times New Roman" w:cs="Times New Roman"/>
          <w:sz w:val="24"/>
          <w:szCs w:val="24"/>
        </w:rPr>
        <w:t xml:space="preserve"> (для младшего возраста)</w:t>
      </w:r>
      <w:r w:rsidR="000C2611">
        <w:rPr>
          <w:rFonts w:ascii="Times New Roman" w:hAnsi="Times New Roman" w:cs="Times New Roman"/>
          <w:sz w:val="24"/>
          <w:szCs w:val="24"/>
        </w:rPr>
        <w:t>. Не выполняются программные задачи группы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темой недели (месяца) </w:t>
      </w:r>
      <w:r w:rsidR="000C2611" w:rsidRPr="000C26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2611" w:rsidRPr="004C79E5">
        <w:rPr>
          <w:rFonts w:ascii="Times New Roman" w:hAnsi="Times New Roman" w:cs="Times New Roman"/>
          <w:sz w:val="24"/>
          <w:szCs w:val="24"/>
        </w:rPr>
        <w:t>например,</w:t>
      </w:r>
      <w:r w:rsidR="009016E5" w:rsidRPr="004C79E5">
        <w:rPr>
          <w:rFonts w:ascii="Times New Roman" w:hAnsi="Times New Roman" w:cs="Times New Roman"/>
          <w:sz w:val="24"/>
          <w:szCs w:val="24"/>
        </w:rPr>
        <w:t xml:space="preserve"> </w:t>
      </w:r>
      <w:r w:rsidR="000C2611" w:rsidRPr="004C79E5">
        <w:rPr>
          <w:rFonts w:ascii="Times New Roman" w:hAnsi="Times New Roman" w:cs="Times New Roman"/>
          <w:sz w:val="24"/>
          <w:szCs w:val="24"/>
        </w:rPr>
        <w:t>ноябрь-декабрь: закладывать основы праздничной</w:t>
      </w:r>
      <w:r w:rsidR="000C2611" w:rsidRPr="004C79E5">
        <w:rPr>
          <w:rFonts w:ascii="Times New Roman" w:hAnsi="Times New Roman" w:cs="Times New Roman"/>
          <w:sz w:val="24"/>
          <w:szCs w:val="24"/>
        </w:rPr>
        <w:tab/>
        <w:t xml:space="preserve"> культуры, познакомить с традициями празднования Нового года в различных страна</w:t>
      </w:r>
      <w:r w:rsidR="00EE44F2">
        <w:rPr>
          <w:rFonts w:ascii="Times New Roman" w:hAnsi="Times New Roman" w:cs="Times New Roman"/>
          <w:sz w:val="24"/>
          <w:szCs w:val="24"/>
        </w:rPr>
        <w:t xml:space="preserve">х. </w:t>
      </w:r>
      <w:r w:rsidR="000C2611" w:rsidRPr="004C79E5">
        <w:rPr>
          <w:rFonts w:ascii="Times New Roman" w:hAnsi="Times New Roman" w:cs="Times New Roman"/>
          <w:sz w:val="24"/>
          <w:szCs w:val="24"/>
        </w:rPr>
        <w:t>Январь: экспериментирование с водой и льдом, особенности деятельности людей в городе, на селе, о безопасном поведении зимой.</w:t>
      </w:r>
      <w:r w:rsidR="00475BA2" w:rsidRPr="004C79E5">
        <w:rPr>
          <w:rFonts w:ascii="Times New Roman" w:hAnsi="Times New Roman" w:cs="Times New Roman"/>
          <w:sz w:val="24"/>
          <w:szCs w:val="24"/>
        </w:rPr>
        <w:t xml:space="preserve"> Выставка детского творчества.</w:t>
      </w:r>
      <w:r w:rsidR="004C79E5" w:rsidRPr="004C79E5">
        <w:rPr>
          <w:rFonts w:ascii="Times New Roman" w:hAnsi="Times New Roman" w:cs="Times New Roman"/>
          <w:sz w:val="24"/>
          <w:szCs w:val="24"/>
        </w:rPr>
        <w:t xml:space="preserve"> Не достаточно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4C79E5" w:rsidRPr="004C79E5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C79E5" w:rsidRPr="004C79E5">
        <w:rPr>
          <w:rFonts w:ascii="Times New Roman" w:hAnsi="Times New Roman" w:cs="Times New Roman"/>
          <w:sz w:val="24"/>
          <w:szCs w:val="24"/>
        </w:rPr>
        <w:t xml:space="preserve"> с родителями по подготовке ребенка к школе</w:t>
      </w:r>
      <w:r>
        <w:rPr>
          <w:rFonts w:ascii="Times New Roman" w:hAnsi="Times New Roman" w:cs="Times New Roman"/>
          <w:sz w:val="24"/>
          <w:szCs w:val="24"/>
        </w:rPr>
        <w:t xml:space="preserve"> (нет консультаций, рекомендаций)</w:t>
      </w:r>
      <w:r w:rsidR="004C79E5" w:rsidRPr="004C79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планировании подготовительной группы н</w:t>
      </w:r>
      <w:r w:rsidR="004C79E5" w:rsidRPr="004C79E5">
        <w:rPr>
          <w:rFonts w:ascii="Times New Roman" w:hAnsi="Times New Roman" w:cs="Times New Roman"/>
          <w:sz w:val="24"/>
          <w:szCs w:val="24"/>
        </w:rPr>
        <w:t>ет индивидуальной траектории развития детей на основе мониторинга «Готовность к школе»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611" w:rsidRPr="004C79E5" w:rsidRDefault="000C2611" w:rsidP="00020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16E5" w:rsidRDefault="004C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9E5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воспитателям подготовительной группы: </w:t>
      </w:r>
      <w:r w:rsidR="009016E5">
        <w:rPr>
          <w:rFonts w:ascii="Times New Roman" w:hAnsi="Times New Roman" w:cs="Times New Roman"/>
          <w:sz w:val="24"/>
          <w:szCs w:val="24"/>
        </w:rPr>
        <w:t>Необходимо хорошо  изучить ООП МАДОУ.</w:t>
      </w:r>
      <w:r>
        <w:rPr>
          <w:rFonts w:ascii="Times New Roman" w:hAnsi="Times New Roman" w:cs="Times New Roman"/>
          <w:sz w:val="24"/>
          <w:szCs w:val="24"/>
        </w:rPr>
        <w:t xml:space="preserve"> Посетить открытые мероприятия НОД в детском саду у воспитателей.</w:t>
      </w:r>
      <w:r w:rsidR="00630386">
        <w:rPr>
          <w:rFonts w:ascii="Times New Roman" w:hAnsi="Times New Roman" w:cs="Times New Roman"/>
          <w:sz w:val="24"/>
          <w:szCs w:val="24"/>
        </w:rPr>
        <w:t xml:space="preserve"> Совершенствовать работу с родителями и индивидуальную работу по подготовке детей к школе.</w:t>
      </w:r>
    </w:p>
    <w:p w:rsidR="005E43FB" w:rsidRDefault="00901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611" w:rsidRDefault="004C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планов м</w:t>
      </w:r>
      <w:r w:rsidR="005E43FB">
        <w:rPr>
          <w:rFonts w:ascii="Times New Roman" w:hAnsi="Times New Roman" w:cs="Times New Roman"/>
          <w:sz w:val="24"/>
          <w:szCs w:val="24"/>
        </w:rPr>
        <w:t>узыкальн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5E43FB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я Бодриковой И.В. показала, что план педагога </w:t>
      </w:r>
      <w:r w:rsidR="00412626">
        <w:rPr>
          <w:rFonts w:ascii="Times New Roman" w:hAnsi="Times New Roman" w:cs="Times New Roman"/>
          <w:sz w:val="24"/>
          <w:szCs w:val="24"/>
        </w:rPr>
        <w:t xml:space="preserve">по музыкальному развитию </w:t>
      </w:r>
      <w:r>
        <w:rPr>
          <w:rFonts w:ascii="Times New Roman" w:hAnsi="Times New Roman" w:cs="Times New Roman"/>
          <w:sz w:val="24"/>
          <w:szCs w:val="24"/>
        </w:rPr>
        <w:t>состоит из следующих разделов</w:t>
      </w:r>
      <w:r w:rsidR="005E43FB">
        <w:rPr>
          <w:rFonts w:ascii="Times New Roman" w:hAnsi="Times New Roman" w:cs="Times New Roman"/>
          <w:sz w:val="24"/>
          <w:szCs w:val="24"/>
        </w:rPr>
        <w:t xml:space="preserve"> слушание, м.р.д. (музыкальное разучивание движений) пение, д.м</w:t>
      </w:r>
      <w:proofErr w:type="gramStart"/>
      <w:r w:rsidR="005E43F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5E43FB">
        <w:rPr>
          <w:rFonts w:ascii="Times New Roman" w:hAnsi="Times New Roman" w:cs="Times New Roman"/>
          <w:sz w:val="24"/>
          <w:szCs w:val="24"/>
        </w:rPr>
        <w:t xml:space="preserve"> (дидактическая музыкальная игра) на все возрастные группы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626">
        <w:rPr>
          <w:rFonts w:ascii="Times New Roman" w:hAnsi="Times New Roman" w:cs="Times New Roman"/>
          <w:sz w:val="24"/>
          <w:szCs w:val="24"/>
        </w:rPr>
        <w:t xml:space="preserve"> соответствует комплексно-тематическому принципу,</w:t>
      </w:r>
      <w:r>
        <w:rPr>
          <w:rFonts w:ascii="Times New Roman" w:hAnsi="Times New Roman" w:cs="Times New Roman"/>
          <w:sz w:val="24"/>
          <w:szCs w:val="24"/>
        </w:rPr>
        <w:t xml:space="preserve"> однако </w:t>
      </w:r>
      <w:r w:rsidR="00412626">
        <w:rPr>
          <w:rFonts w:ascii="Times New Roman" w:hAnsi="Times New Roman" w:cs="Times New Roman"/>
          <w:sz w:val="24"/>
          <w:szCs w:val="24"/>
        </w:rPr>
        <w:t xml:space="preserve">в плане </w:t>
      </w:r>
      <w:r w:rsidR="005E43FB">
        <w:rPr>
          <w:rFonts w:ascii="Times New Roman" w:hAnsi="Times New Roman" w:cs="Times New Roman"/>
          <w:sz w:val="24"/>
          <w:szCs w:val="24"/>
        </w:rPr>
        <w:t>отсутствует знакомство с музыкальными  произведениями народов Тюменской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3FB" w:rsidRDefault="004C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2626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: включить в планирование </w:t>
      </w:r>
      <w:r w:rsidR="00630386">
        <w:rPr>
          <w:rFonts w:ascii="Times New Roman" w:hAnsi="Times New Roman" w:cs="Times New Roman"/>
          <w:sz w:val="24"/>
          <w:szCs w:val="24"/>
        </w:rPr>
        <w:t xml:space="preserve">ознакомление дошкольников с </w:t>
      </w:r>
      <w:r>
        <w:rPr>
          <w:rFonts w:ascii="Times New Roman" w:hAnsi="Times New Roman" w:cs="Times New Roman"/>
          <w:sz w:val="24"/>
          <w:szCs w:val="24"/>
        </w:rPr>
        <w:t>региональны</w:t>
      </w:r>
      <w:r w:rsidR="0063038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63038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5E43FB">
        <w:rPr>
          <w:rFonts w:ascii="Times New Roman" w:hAnsi="Times New Roman" w:cs="Times New Roman"/>
          <w:sz w:val="24"/>
          <w:szCs w:val="24"/>
        </w:rPr>
        <w:t>одготовить консультации для воспитателей, где будет прослеживаться связь с другими образовательными областями.</w:t>
      </w:r>
    </w:p>
    <w:p w:rsidR="00936978" w:rsidRDefault="009369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72B" w:rsidRDefault="004C79E5" w:rsidP="004C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воспитателя группы кратковременного пребывания </w:t>
      </w:r>
      <w:r w:rsidR="00936978">
        <w:rPr>
          <w:rFonts w:ascii="Times New Roman" w:hAnsi="Times New Roman" w:cs="Times New Roman"/>
          <w:sz w:val="24"/>
          <w:szCs w:val="24"/>
        </w:rPr>
        <w:t>Гейниц О.</w:t>
      </w:r>
      <w:r w:rsidR="00630386">
        <w:rPr>
          <w:rFonts w:ascii="Times New Roman" w:hAnsi="Times New Roman" w:cs="Times New Roman"/>
          <w:sz w:val="24"/>
          <w:szCs w:val="24"/>
        </w:rPr>
        <w:t>С.</w:t>
      </w:r>
      <w:r w:rsidR="00936978">
        <w:rPr>
          <w:rFonts w:ascii="Times New Roman" w:hAnsi="Times New Roman" w:cs="Times New Roman"/>
          <w:sz w:val="24"/>
          <w:szCs w:val="24"/>
        </w:rPr>
        <w:t xml:space="preserve">, </w:t>
      </w:r>
      <w:r w:rsidR="008C2FD6">
        <w:rPr>
          <w:rFonts w:ascii="Times New Roman" w:hAnsi="Times New Roman" w:cs="Times New Roman"/>
          <w:sz w:val="24"/>
          <w:szCs w:val="24"/>
        </w:rPr>
        <w:t xml:space="preserve"> нет плана воспитательно-образовательной работы на январь месяц. В конспектах занятий </w:t>
      </w:r>
      <w:r w:rsidR="00630386">
        <w:rPr>
          <w:rFonts w:ascii="Times New Roman" w:hAnsi="Times New Roman" w:cs="Times New Roman"/>
          <w:sz w:val="24"/>
          <w:szCs w:val="24"/>
        </w:rPr>
        <w:t xml:space="preserve">не просматривается </w:t>
      </w:r>
      <w:r w:rsidR="008C2FD6">
        <w:rPr>
          <w:rFonts w:ascii="Times New Roman" w:hAnsi="Times New Roman" w:cs="Times New Roman"/>
          <w:sz w:val="24"/>
          <w:szCs w:val="24"/>
        </w:rPr>
        <w:t xml:space="preserve"> интеграци</w:t>
      </w:r>
      <w:r w:rsidR="00630386">
        <w:rPr>
          <w:rFonts w:ascii="Times New Roman" w:hAnsi="Times New Roman" w:cs="Times New Roman"/>
          <w:sz w:val="24"/>
          <w:szCs w:val="24"/>
        </w:rPr>
        <w:t>я</w:t>
      </w:r>
      <w:r w:rsidR="008C2FD6">
        <w:rPr>
          <w:rFonts w:ascii="Times New Roman" w:hAnsi="Times New Roman" w:cs="Times New Roman"/>
          <w:sz w:val="24"/>
          <w:szCs w:val="24"/>
        </w:rPr>
        <w:t xml:space="preserve"> образовательных областей. Цели занятий не всегда соответствуют программному содержанию старшей группы.</w:t>
      </w:r>
      <w:r w:rsidR="00620240">
        <w:rPr>
          <w:rFonts w:ascii="Times New Roman" w:hAnsi="Times New Roman" w:cs="Times New Roman"/>
          <w:sz w:val="24"/>
          <w:szCs w:val="24"/>
        </w:rPr>
        <w:t xml:space="preserve"> Отсутствуют занятия по физической культуре</w:t>
      </w:r>
      <w:r w:rsidR="00630386">
        <w:rPr>
          <w:rFonts w:ascii="Times New Roman" w:hAnsi="Times New Roman" w:cs="Times New Roman"/>
          <w:sz w:val="24"/>
          <w:szCs w:val="24"/>
        </w:rPr>
        <w:t xml:space="preserve"> </w:t>
      </w:r>
      <w:r w:rsidR="00620240">
        <w:rPr>
          <w:rFonts w:ascii="Times New Roman" w:hAnsi="Times New Roman" w:cs="Times New Roman"/>
          <w:sz w:val="24"/>
          <w:szCs w:val="24"/>
        </w:rPr>
        <w:t xml:space="preserve">(сравнить с сеткой занятий).  </w:t>
      </w:r>
    </w:p>
    <w:p w:rsidR="000030BD" w:rsidRDefault="000030BD" w:rsidP="004C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073E" w:rsidRDefault="000030BD" w:rsidP="004C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средней группы, (воспитатель Вакуленко Л.Б.) с целью организации режимных моментов в утренние часы показало,  что педагог во время утреннего приема старалась создать хорошее настроение каждому ребенк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ласково, приветливо встречала детей. Для детей были приготовлены дидактические игры.  Педагог очень умело включала детей в самостоятельную игровую деятельность. Для формирования навыков самообслуживания взяла себе в помощники детей, которые долго не посещали детский сад. Повторила с ними их личную маркировку</w:t>
      </w:r>
      <w:r w:rsidR="00412626">
        <w:rPr>
          <w:rFonts w:ascii="Times New Roman" w:hAnsi="Times New Roman" w:cs="Times New Roman"/>
          <w:sz w:val="24"/>
          <w:szCs w:val="24"/>
        </w:rPr>
        <w:t xml:space="preserve"> (картинку)</w:t>
      </w:r>
      <w:r>
        <w:rPr>
          <w:rFonts w:ascii="Times New Roman" w:hAnsi="Times New Roman" w:cs="Times New Roman"/>
          <w:sz w:val="24"/>
          <w:szCs w:val="24"/>
        </w:rPr>
        <w:t>, попросила повесить чистое полотенце в свой шкафчик</w:t>
      </w:r>
      <w:r w:rsidR="003A073E">
        <w:rPr>
          <w:rFonts w:ascii="Times New Roman" w:hAnsi="Times New Roman" w:cs="Times New Roman"/>
          <w:sz w:val="24"/>
          <w:szCs w:val="24"/>
        </w:rPr>
        <w:t>. Во время проведения утренней гимнастики обращала внимание на правильность выполнения упражнений, дыхание. О</w:t>
      </w:r>
      <w:r w:rsidR="00E24951">
        <w:rPr>
          <w:rFonts w:ascii="Times New Roman" w:hAnsi="Times New Roman" w:cs="Times New Roman"/>
          <w:sz w:val="24"/>
          <w:szCs w:val="24"/>
        </w:rPr>
        <w:t xml:space="preserve">рганизацию умывания перед едой </w:t>
      </w:r>
      <w:r w:rsidR="003A073E">
        <w:rPr>
          <w:rFonts w:ascii="Times New Roman" w:hAnsi="Times New Roman" w:cs="Times New Roman"/>
          <w:sz w:val="24"/>
          <w:szCs w:val="24"/>
        </w:rPr>
        <w:t xml:space="preserve">и после </w:t>
      </w:r>
      <w:r w:rsidR="00E24951">
        <w:rPr>
          <w:rFonts w:ascii="Times New Roman" w:hAnsi="Times New Roman" w:cs="Times New Roman"/>
          <w:sz w:val="24"/>
          <w:szCs w:val="24"/>
        </w:rPr>
        <w:t>провела по подгруппам.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73E">
        <w:rPr>
          <w:rFonts w:ascii="Times New Roman" w:hAnsi="Times New Roman" w:cs="Times New Roman"/>
          <w:sz w:val="24"/>
          <w:szCs w:val="24"/>
        </w:rPr>
        <w:t>В процессе умывания уточнила с детьми название умывальных принадлежностей (мыло, мыльница, полотенце, раковина), а также цвет, форму, материал. Организовала работу дежурных по столовой. Предложила перед едой вспомнить правила поведения во время приема пищи.</w:t>
      </w:r>
      <w:r w:rsidR="00264E6A">
        <w:rPr>
          <w:rFonts w:ascii="Times New Roman" w:hAnsi="Times New Roman" w:cs="Times New Roman"/>
          <w:sz w:val="24"/>
          <w:szCs w:val="24"/>
        </w:rPr>
        <w:t xml:space="preserve"> </w:t>
      </w:r>
      <w:r w:rsidR="003A073E">
        <w:rPr>
          <w:rFonts w:ascii="Times New Roman" w:hAnsi="Times New Roman" w:cs="Times New Roman"/>
          <w:sz w:val="24"/>
          <w:szCs w:val="24"/>
        </w:rPr>
        <w:t>Во время еды уточнила название блюд, подчеркнула</w:t>
      </w:r>
      <w:r w:rsidR="00412626">
        <w:rPr>
          <w:rFonts w:ascii="Times New Roman" w:hAnsi="Times New Roman" w:cs="Times New Roman"/>
          <w:sz w:val="24"/>
          <w:szCs w:val="24"/>
        </w:rPr>
        <w:t>,</w:t>
      </w:r>
      <w:r w:rsidR="003A073E">
        <w:rPr>
          <w:rFonts w:ascii="Times New Roman" w:hAnsi="Times New Roman" w:cs="Times New Roman"/>
          <w:sz w:val="24"/>
          <w:szCs w:val="24"/>
        </w:rPr>
        <w:t xml:space="preserve"> что в детском саду корм</w:t>
      </w:r>
      <w:r w:rsidR="00264E6A">
        <w:rPr>
          <w:rFonts w:ascii="Times New Roman" w:hAnsi="Times New Roman" w:cs="Times New Roman"/>
          <w:sz w:val="24"/>
          <w:szCs w:val="24"/>
        </w:rPr>
        <w:t>я</w:t>
      </w:r>
      <w:r w:rsidR="003A073E">
        <w:rPr>
          <w:rFonts w:ascii="Times New Roman" w:hAnsi="Times New Roman" w:cs="Times New Roman"/>
          <w:sz w:val="24"/>
          <w:szCs w:val="24"/>
        </w:rPr>
        <w:t>т здоровой пищей. Напомнила детям о правильной осанке. Людмила Борисовна в режимных моментах обращает внимание на индивидуальные особенности воспитанников, реализует ООП МАДОУ в интеграции образовательных областей.</w:t>
      </w:r>
    </w:p>
    <w:p w:rsidR="00264E6A" w:rsidRDefault="00264E6A" w:rsidP="004C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Посещение старшей группы (воспитатель Шваб В.Э.) в утренн</w:t>
      </w:r>
      <w:r w:rsidR="008C6AA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е время педагог проводил с детьми беседу о том, как дети, совместно с родителями посетили праздник «Проводы зимы» в выходной день. Дети очень эмоционально рассказывали о том, что видели и в каких конкурсах приняли участие. </w:t>
      </w:r>
      <w:r w:rsidR="00DC1B07">
        <w:rPr>
          <w:rFonts w:ascii="Times New Roman" w:hAnsi="Times New Roman" w:cs="Times New Roman"/>
          <w:sz w:val="24"/>
          <w:szCs w:val="24"/>
        </w:rPr>
        <w:t>Вера Эдуардовна плавно подвела детей к новой теме недели «Масленица»</w:t>
      </w:r>
      <w:r w:rsidR="00EE44F2">
        <w:rPr>
          <w:rFonts w:ascii="Times New Roman" w:hAnsi="Times New Roman" w:cs="Times New Roman"/>
          <w:sz w:val="24"/>
          <w:szCs w:val="24"/>
        </w:rPr>
        <w:t xml:space="preserve">. Итоговым тематическим мероприятием недели стал праздник «Масленица», который провели узкие специалисты совместно с воспитателями.  </w:t>
      </w:r>
    </w:p>
    <w:p w:rsidR="007C2967" w:rsidRDefault="003A073E" w:rsidP="004C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967">
        <w:rPr>
          <w:rFonts w:ascii="Times New Roman" w:hAnsi="Times New Roman" w:cs="Times New Roman"/>
          <w:sz w:val="24"/>
          <w:szCs w:val="24"/>
        </w:rPr>
        <w:t xml:space="preserve">Посещение открытого районного мероприятий </w:t>
      </w:r>
      <w:r w:rsidR="00412626">
        <w:rPr>
          <w:rFonts w:ascii="Times New Roman" w:hAnsi="Times New Roman" w:cs="Times New Roman"/>
          <w:sz w:val="24"/>
          <w:szCs w:val="24"/>
        </w:rPr>
        <w:t>у</w:t>
      </w:r>
      <w:r w:rsidR="007C2967">
        <w:rPr>
          <w:rFonts w:ascii="Times New Roman" w:hAnsi="Times New Roman" w:cs="Times New Roman"/>
          <w:sz w:val="24"/>
          <w:szCs w:val="24"/>
        </w:rPr>
        <w:t xml:space="preserve"> Кузнецовой Ю.М. (25 марта 2013 г.) по теме: «Знакомство с дымковской барыней». Цель мероприятия</w:t>
      </w:r>
      <w:r w:rsidR="00412626">
        <w:rPr>
          <w:rFonts w:ascii="Times New Roman" w:hAnsi="Times New Roman" w:cs="Times New Roman"/>
          <w:sz w:val="24"/>
          <w:szCs w:val="24"/>
        </w:rPr>
        <w:t xml:space="preserve"> -</w:t>
      </w:r>
      <w:r w:rsidR="007C2967">
        <w:rPr>
          <w:rFonts w:ascii="Times New Roman" w:hAnsi="Times New Roman" w:cs="Times New Roman"/>
          <w:sz w:val="24"/>
          <w:szCs w:val="24"/>
        </w:rPr>
        <w:t xml:space="preserve"> расписать наряд у барыни, познакомить с орнаментом дымковской игрушки. Дать детям представление об обозначении символов. Юлия Михайловна показала открытое мероприятие на высоком методическом уровне. При проведении мероприятия использовала подгрупповую форму работы</w:t>
      </w:r>
      <w:proofErr w:type="gramStart"/>
      <w:r w:rsidR="004126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2626">
        <w:rPr>
          <w:rFonts w:ascii="Times New Roman" w:hAnsi="Times New Roman" w:cs="Times New Roman"/>
          <w:sz w:val="24"/>
          <w:szCs w:val="24"/>
        </w:rPr>
        <w:t xml:space="preserve"> На</w:t>
      </w:r>
      <w:r w:rsidR="007C2967">
        <w:rPr>
          <w:rFonts w:ascii="Times New Roman" w:hAnsi="Times New Roman" w:cs="Times New Roman"/>
          <w:sz w:val="24"/>
          <w:szCs w:val="24"/>
        </w:rPr>
        <w:t xml:space="preserve"> мероприятии в совместную деятельность включила гостей (начальник</w:t>
      </w:r>
      <w:r w:rsidR="00BE3662">
        <w:rPr>
          <w:rFonts w:ascii="Times New Roman" w:hAnsi="Times New Roman" w:cs="Times New Roman"/>
          <w:sz w:val="24"/>
          <w:szCs w:val="24"/>
        </w:rPr>
        <w:t>ов</w:t>
      </w:r>
      <w:r w:rsidR="007C2967">
        <w:rPr>
          <w:rFonts w:ascii="Times New Roman" w:hAnsi="Times New Roman" w:cs="Times New Roman"/>
          <w:sz w:val="24"/>
          <w:szCs w:val="24"/>
        </w:rPr>
        <w:t xml:space="preserve"> Отделов образований </w:t>
      </w:r>
      <w:proofErr w:type="spellStart"/>
      <w:r w:rsidR="00BE3662">
        <w:rPr>
          <w:rFonts w:ascii="Times New Roman" w:hAnsi="Times New Roman" w:cs="Times New Roman"/>
          <w:sz w:val="24"/>
          <w:szCs w:val="24"/>
        </w:rPr>
        <w:t>Ишимской</w:t>
      </w:r>
      <w:proofErr w:type="spellEnd"/>
      <w:r w:rsidR="00BE3662">
        <w:rPr>
          <w:rFonts w:ascii="Times New Roman" w:hAnsi="Times New Roman" w:cs="Times New Roman"/>
          <w:sz w:val="24"/>
          <w:szCs w:val="24"/>
        </w:rPr>
        <w:t xml:space="preserve"> зоны). Использовала сюрпризный момент, элементы </w:t>
      </w:r>
      <w:proofErr w:type="spellStart"/>
      <w:r w:rsidR="00BE3662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="00BE3662">
        <w:rPr>
          <w:rFonts w:ascii="Times New Roman" w:hAnsi="Times New Roman" w:cs="Times New Roman"/>
          <w:sz w:val="24"/>
          <w:szCs w:val="24"/>
        </w:rPr>
        <w:t xml:space="preserve">. В мероприятии хорошо прослеживалась интеграция образовательных областей «Музыка», </w:t>
      </w:r>
      <w:r w:rsidR="00A01B05">
        <w:rPr>
          <w:rFonts w:ascii="Times New Roman" w:hAnsi="Times New Roman" w:cs="Times New Roman"/>
          <w:sz w:val="24"/>
          <w:szCs w:val="24"/>
        </w:rPr>
        <w:t>«</w:t>
      </w:r>
      <w:r w:rsidR="00412626">
        <w:rPr>
          <w:rFonts w:ascii="Times New Roman" w:hAnsi="Times New Roman" w:cs="Times New Roman"/>
          <w:sz w:val="24"/>
          <w:szCs w:val="24"/>
        </w:rPr>
        <w:t>Х</w:t>
      </w:r>
      <w:r w:rsidR="00A01B05">
        <w:rPr>
          <w:rFonts w:ascii="Times New Roman" w:hAnsi="Times New Roman" w:cs="Times New Roman"/>
          <w:sz w:val="24"/>
          <w:szCs w:val="24"/>
        </w:rPr>
        <w:t>удожественное творчество», «Коммуникация», «Познание»</w:t>
      </w:r>
      <w:r w:rsidR="002F46AF">
        <w:rPr>
          <w:rFonts w:ascii="Times New Roman" w:hAnsi="Times New Roman" w:cs="Times New Roman"/>
          <w:sz w:val="24"/>
          <w:szCs w:val="24"/>
        </w:rPr>
        <w:t>. Юлия Михайловна не испытывает трудностей при подготовке и проведении непосредственно образовательной деятельности с учетом интегративного подхода и реализации задач образовательных областей.</w:t>
      </w:r>
    </w:p>
    <w:p w:rsidR="00BE59BF" w:rsidRPr="00B50133" w:rsidRDefault="00BE59BF" w:rsidP="00B50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133">
        <w:rPr>
          <w:rFonts w:ascii="Times New Roman" w:hAnsi="Times New Roman" w:cs="Times New Roman"/>
          <w:sz w:val="24"/>
          <w:szCs w:val="24"/>
        </w:rPr>
        <w:t>Оформленные в коридорах  Стенды  отражают работу коллектива по  художественно-творческой деятельности, где запечатлены фотографии выставок творческих работ, праздников, организованных для детей,</w:t>
      </w:r>
      <w:r w:rsidR="00B50133">
        <w:rPr>
          <w:rFonts w:ascii="Times New Roman" w:hAnsi="Times New Roman" w:cs="Times New Roman"/>
          <w:sz w:val="24"/>
          <w:szCs w:val="24"/>
        </w:rPr>
        <w:t xml:space="preserve"> </w:t>
      </w:r>
      <w:r w:rsidRPr="00B50133">
        <w:rPr>
          <w:rFonts w:ascii="Times New Roman" w:hAnsi="Times New Roman" w:cs="Times New Roman"/>
          <w:sz w:val="24"/>
          <w:szCs w:val="24"/>
        </w:rPr>
        <w:t>итоговые тематические мероприятия  по физкультурно-оздоровительной работе. Важное направление в работе - «Безопасность дошкольников».  Для ознакомления детей с правилами безопасности мы проводим различные экскурсии, фотографии с экскурсий используются на стендах по ГО и ЧС.</w:t>
      </w:r>
    </w:p>
    <w:p w:rsidR="00B50133" w:rsidRDefault="00BE59BF" w:rsidP="00B50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133">
        <w:rPr>
          <w:rFonts w:ascii="Times New Roman" w:hAnsi="Times New Roman" w:cs="Times New Roman"/>
          <w:sz w:val="24"/>
          <w:szCs w:val="24"/>
        </w:rPr>
        <w:t>Каждая группа в детском саду оформлена в индивидуальном стиле и содержит условия для саморазвития ребенка, творческой самореализации в разных видах детской деятельности.</w:t>
      </w:r>
      <w:r w:rsidR="00B50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9BF" w:rsidRPr="00B50133" w:rsidRDefault="00BE59BF" w:rsidP="00B50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133">
        <w:rPr>
          <w:rFonts w:ascii="Times New Roman" w:hAnsi="Times New Roman" w:cs="Times New Roman"/>
          <w:sz w:val="24"/>
          <w:szCs w:val="24"/>
        </w:rPr>
        <w:t>В</w:t>
      </w:r>
      <w:r w:rsidR="00B50133" w:rsidRPr="00B50133">
        <w:rPr>
          <w:rFonts w:ascii="Times New Roman" w:hAnsi="Times New Roman" w:cs="Times New Roman"/>
          <w:sz w:val="24"/>
          <w:szCs w:val="24"/>
        </w:rPr>
        <w:t>о второй младшей</w:t>
      </w:r>
      <w:r w:rsidRPr="00B50133">
        <w:rPr>
          <w:rFonts w:ascii="Times New Roman" w:hAnsi="Times New Roman" w:cs="Times New Roman"/>
          <w:sz w:val="24"/>
          <w:szCs w:val="24"/>
        </w:rPr>
        <w:t xml:space="preserve"> группе «Ромашка» (воспитатель Горбунова Нина Александровна).   Групповая комната оснащена современным игровым оборудованием,  новой мебелью для ролевых игр: больница, парикмахерская, семья.</w:t>
      </w:r>
      <w:r w:rsidR="00B50133" w:rsidRPr="00B50133">
        <w:rPr>
          <w:rFonts w:ascii="Times New Roman" w:hAnsi="Times New Roman" w:cs="Times New Roman"/>
          <w:sz w:val="24"/>
          <w:szCs w:val="24"/>
        </w:rPr>
        <w:t xml:space="preserve"> </w:t>
      </w:r>
      <w:r w:rsidRPr="00B50133">
        <w:rPr>
          <w:rFonts w:ascii="Times New Roman" w:hAnsi="Times New Roman" w:cs="Times New Roman"/>
          <w:sz w:val="24"/>
          <w:szCs w:val="24"/>
        </w:rPr>
        <w:t>Предметно-игровая среда насыщена дидактическим материалом для самостоятельной и совместной деятельности детей и педагога. Все предметы доступны детям, находятся в условно разграниченных центрах.</w:t>
      </w:r>
      <w:r w:rsidR="00B50133">
        <w:rPr>
          <w:rFonts w:ascii="Times New Roman" w:hAnsi="Times New Roman" w:cs="Times New Roman"/>
          <w:sz w:val="24"/>
          <w:szCs w:val="24"/>
        </w:rPr>
        <w:t xml:space="preserve"> </w:t>
      </w:r>
      <w:r w:rsidRPr="00B50133">
        <w:rPr>
          <w:rFonts w:ascii="Times New Roman" w:hAnsi="Times New Roman" w:cs="Times New Roman"/>
          <w:sz w:val="24"/>
          <w:szCs w:val="24"/>
        </w:rPr>
        <w:t>В группе имеются строительные наборы, различные  конструкторы.</w:t>
      </w:r>
      <w:r w:rsidR="00B50133">
        <w:rPr>
          <w:rFonts w:ascii="Times New Roman" w:hAnsi="Times New Roman" w:cs="Times New Roman"/>
          <w:sz w:val="24"/>
          <w:szCs w:val="24"/>
        </w:rPr>
        <w:t xml:space="preserve"> </w:t>
      </w:r>
      <w:r w:rsidRPr="00B50133">
        <w:rPr>
          <w:rFonts w:ascii="Times New Roman" w:hAnsi="Times New Roman" w:cs="Times New Roman"/>
          <w:sz w:val="24"/>
          <w:szCs w:val="24"/>
        </w:rPr>
        <w:t xml:space="preserve"> Центр «Художественной литературы»  где содержится энциклопедическая и познавательная литература, художественная литература, которая подобрана по темам и в соответствии с возрастом детей. Центр природы, где дети приобретают навыки ухода за растениями, приучаются к труду. Развитию познавательного интереса способствуют "Игротеки", поэтому в каждой группе  в свободном доступе имеются  настольно-печатные игры, мозаики, пазлы,  дидактические и развивающие игры. Ребенок в предметной среде свободно выбирает материалы, а  окружающие предметы и игровое оборудование наталкивают детей на новые формы активности к участию в различных видах деятельности.</w:t>
      </w:r>
      <w:r w:rsidR="00B50133">
        <w:rPr>
          <w:rFonts w:ascii="Times New Roman" w:hAnsi="Times New Roman" w:cs="Times New Roman"/>
          <w:sz w:val="24"/>
          <w:szCs w:val="24"/>
        </w:rPr>
        <w:t xml:space="preserve"> </w:t>
      </w:r>
      <w:r w:rsidRPr="00B50133">
        <w:rPr>
          <w:rFonts w:ascii="Times New Roman" w:hAnsi="Times New Roman" w:cs="Times New Roman"/>
          <w:sz w:val="24"/>
          <w:szCs w:val="24"/>
        </w:rPr>
        <w:t>Имеются уютные спальные комнаты.</w:t>
      </w:r>
      <w:r w:rsidR="00B501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133">
        <w:rPr>
          <w:rFonts w:ascii="Times New Roman" w:hAnsi="Times New Roman" w:cs="Times New Roman"/>
          <w:sz w:val="24"/>
          <w:szCs w:val="24"/>
        </w:rPr>
        <w:t>В приемной комнате у нас размещена информация для родителей в соответствии с новыми требованиями</w:t>
      </w:r>
      <w:proofErr w:type="gramEnd"/>
      <w:r w:rsidRPr="00B50133">
        <w:rPr>
          <w:rFonts w:ascii="Times New Roman" w:hAnsi="Times New Roman" w:cs="Times New Roman"/>
          <w:sz w:val="24"/>
          <w:szCs w:val="24"/>
        </w:rPr>
        <w:t xml:space="preserve"> (возрастные особенности детей, лексические задачи по изучению темы недели)</w:t>
      </w:r>
      <w:r w:rsidR="00B50133">
        <w:rPr>
          <w:rFonts w:ascii="Times New Roman" w:hAnsi="Times New Roman" w:cs="Times New Roman"/>
          <w:sz w:val="24"/>
          <w:szCs w:val="24"/>
        </w:rPr>
        <w:t>.</w:t>
      </w:r>
    </w:p>
    <w:p w:rsidR="00BE59BF" w:rsidRPr="00B50133" w:rsidRDefault="00BE59BF" w:rsidP="00B50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133">
        <w:rPr>
          <w:rFonts w:ascii="Times New Roman" w:hAnsi="Times New Roman" w:cs="Times New Roman"/>
          <w:sz w:val="24"/>
          <w:szCs w:val="24"/>
        </w:rPr>
        <w:t>Социально-личностное развитие  детей обеспечивается созданием условий для развития представлений о нашем поселке, крае, стране. Использование регионального компонента в ДОУ предполагает знакомство с родным краем, воспитание патриотических чувств и любви к родному поселку, расширение  и уточнение знаний о нем и его  происхождении и названии, достопримечательностях</w:t>
      </w:r>
      <w:r w:rsidR="00B50133" w:rsidRPr="00B50133">
        <w:rPr>
          <w:rFonts w:ascii="Times New Roman" w:hAnsi="Times New Roman" w:cs="Times New Roman"/>
          <w:sz w:val="24"/>
          <w:szCs w:val="24"/>
        </w:rPr>
        <w:t xml:space="preserve"> в холле детского сада оформляются стенды</w:t>
      </w:r>
      <w:r w:rsidRPr="00B50133">
        <w:rPr>
          <w:rFonts w:ascii="Times New Roman" w:hAnsi="Times New Roman" w:cs="Times New Roman"/>
          <w:sz w:val="24"/>
          <w:szCs w:val="24"/>
        </w:rPr>
        <w:t>. В старшей группе «Солнышко» - дети 6-года жизни</w:t>
      </w:r>
      <w:proofErr w:type="gramStart"/>
      <w:r w:rsidRPr="00B501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01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1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0133">
        <w:rPr>
          <w:rFonts w:ascii="Times New Roman" w:hAnsi="Times New Roman" w:cs="Times New Roman"/>
          <w:sz w:val="24"/>
          <w:szCs w:val="24"/>
        </w:rPr>
        <w:t xml:space="preserve">оспитатель (Шваб В. Э.) Предметно-развивающая  среда   группы </w:t>
      </w:r>
      <w:r w:rsidR="00B50133" w:rsidRPr="00B50133">
        <w:rPr>
          <w:rFonts w:ascii="Times New Roman" w:hAnsi="Times New Roman" w:cs="Times New Roman"/>
          <w:sz w:val="24"/>
          <w:szCs w:val="24"/>
        </w:rPr>
        <w:t>о</w:t>
      </w:r>
      <w:r w:rsidRPr="00B50133">
        <w:rPr>
          <w:rFonts w:ascii="Times New Roman" w:hAnsi="Times New Roman" w:cs="Times New Roman"/>
          <w:sz w:val="24"/>
          <w:szCs w:val="24"/>
        </w:rPr>
        <w:t>рганизована  таким  образом,  чтобы  предоставить  детям  возможность  для  самостоятельного  исследования  окружающих  предметов.</w:t>
      </w:r>
    </w:p>
    <w:p w:rsidR="00BE59BF" w:rsidRPr="00B50133" w:rsidRDefault="00BE59BF" w:rsidP="00B50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133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познавательного интереса и любознательности  осуществляется в уголках </w:t>
      </w:r>
      <w:proofErr w:type="gramStart"/>
      <w:r w:rsidRPr="00B50133">
        <w:rPr>
          <w:rFonts w:ascii="Times New Roman" w:hAnsi="Times New Roman" w:cs="Times New Roman"/>
          <w:sz w:val="24"/>
          <w:szCs w:val="24"/>
        </w:rPr>
        <w:t>экспериментирования</w:t>
      </w:r>
      <w:proofErr w:type="gramEnd"/>
      <w:r w:rsidRPr="00B50133">
        <w:rPr>
          <w:rFonts w:ascii="Times New Roman" w:hAnsi="Times New Roman" w:cs="Times New Roman"/>
          <w:sz w:val="24"/>
          <w:szCs w:val="24"/>
        </w:rPr>
        <w:t xml:space="preserve">  где </w:t>
      </w:r>
      <w:r w:rsidRPr="00B50133">
        <w:rPr>
          <w:rFonts w:ascii="Times New Roman" w:hAnsi="Times New Roman" w:cs="Times New Roman"/>
          <w:b/>
          <w:sz w:val="24"/>
          <w:szCs w:val="24"/>
        </w:rPr>
        <w:t xml:space="preserve">имеются различные емкости </w:t>
      </w:r>
      <w:r w:rsidRPr="00B50133">
        <w:rPr>
          <w:rFonts w:ascii="Times New Roman" w:hAnsi="Times New Roman" w:cs="Times New Roman"/>
          <w:sz w:val="24"/>
          <w:szCs w:val="24"/>
        </w:rPr>
        <w:t>(для переливания воды, мерки) сыпучие материалы</w:t>
      </w:r>
      <w:r w:rsidRPr="00B50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133">
        <w:rPr>
          <w:rFonts w:ascii="Times New Roman" w:hAnsi="Times New Roman" w:cs="Times New Roman"/>
          <w:sz w:val="24"/>
          <w:szCs w:val="24"/>
        </w:rPr>
        <w:t xml:space="preserve">(песок, крупы; различные камешки, ракушки, семена, плоды; принадлежности для опытов.)  Весной организуются мини-огороды. Наблюдения и труд  детей обобщается в совместной проектной деятельности с родителями. </w:t>
      </w:r>
    </w:p>
    <w:p w:rsidR="00BE59BF" w:rsidRPr="00B50133" w:rsidRDefault="00BE59BF" w:rsidP="00B50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133">
        <w:rPr>
          <w:rFonts w:ascii="Times New Roman" w:hAnsi="Times New Roman" w:cs="Times New Roman"/>
          <w:sz w:val="24"/>
          <w:szCs w:val="24"/>
        </w:rPr>
        <w:t xml:space="preserve">Для организации сюжетно - ролевых игр имеются  необходимые атрибуты и тематические игрушки. Созданная атмосфера педагогом направлена на комфортное пребывание каждого ребенка в </w:t>
      </w:r>
      <w:proofErr w:type="spellStart"/>
      <w:r w:rsidRPr="00B50133">
        <w:rPr>
          <w:rFonts w:ascii="Times New Roman" w:hAnsi="Times New Roman" w:cs="Times New Roman"/>
          <w:sz w:val="24"/>
          <w:szCs w:val="24"/>
        </w:rPr>
        <w:t>группе</w:t>
      </w:r>
      <w:proofErr w:type="gramStart"/>
      <w:r w:rsidRPr="00B5013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50133">
        <w:rPr>
          <w:rFonts w:ascii="Times New Roman" w:hAnsi="Times New Roman" w:cs="Times New Roman"/>
          <w:sz w:val="24"/>
          <w:szCs w:val="24"/>
        </w:rPr>
        <w:t xml:space="preserve"> музыкальном зале ( муз. руководитель Бодрикова Ирина Валерьевна) имеется  необходимое оснащение для музыкального развития детей (пианино, музыкальный центр, приставка "Караоке", микрофоны, музыкальные инструменты, богатая фонотека музыкальных произведений для детей).</w:t>
      </w:r>
    </w:p>
    <w:p w:rsidR="00B50133" w:rsidRDefault="00BE59BF" w:rsidP="00B50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133">
        <w:rPr>
          <w:rFonts w:ascii="Times New Roman" w:hAnsi="Times New Roman" w:cs="Times New Roman"/>
          <w:sz w:val="24"/>
          <w:szCs w:val="24"/>
        </w:rPr>
        <w:t>Изостудия оформлена детскими работами  педагог по изодеятельности  Усольцева Светлана Александровна уделяет много времени оформлению холлов</w:t>
      </w:r>
      <w:r w:rsidR="00B50133" w:rsidRPr="00B50133">
        <w:rPr>
          <w:rFonts w:ascii="Times New Roman" w:hAnsi="Times New Roman" w:cs="Times New Roman"/>
          <w:sz w:val="24"/>
          <w:szCs w:val="24"/>
        </w:rPr>
        <w:t xml:space="preserve"> и лестничных пролетов детского сада</w:t>
      </w:r>
      <w:r w:rsidRPr="00B50133">
        <w:rPr>
          <w:rFonts w:ascii="Times New Roman" w:hAnsi="Times New Roman" w:cs="Times New Roman"/>
          <w:sz w:val="24"/>
          <w:szCs w:val="24"/>
        </w:rPr>
        <w:t xml:space="preserve">. </w:t>
      </w:r>
      <w:r w:rsidR="00B50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9BF" w:rsidRPr="00B50133" w:rsidRDefault="00B50133" w:rsidP="00B50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133">
        <w:rPr>
          <w:rFonts w:ascii="Times New Roman" w:hAnsi="Times New Roman" w:cs="Times New Roman"/>
          <w:sz w:val="24"/>
          <w:szCs w:val="24"/>
        </w:rPr>
        <w:t>Физкультурный зал</w:t>
      </w:r>
      <w:r w:rsidR="00BE59BF" w:rsidRPr="00B50133">
        <w:rPr>
          <w:rFonts w:ascii="Times New Roman" w:hAnsi="Times New Roman" w:cs="Times New Roman"/>
          <w:sz w:val="24"/>
          <w:szCs w:val="24"/>
        </w:rPr>
        <w:t xml:space="preserve"> оснащен  спортивным  оборудованием  и  инвентарем. Пространство  спортивного  зала  позволяет  не  ограничивать  детей  в  движении  и  достигать  высокой  двигательной  активности.</w:t>
      </w:r>
    </w:p>
    <w:p w:rsidR="0083372B" w:rsidRDefault="00CA4058" w:rsidP="003C61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учреждении создана развивающая образовательная среда</w:t>
      </w:r>
      <w:r w:rsidR="003C61C2">
        <w:rPr>
          <w:rFonts w:ascii="Times New Roman" w:hAnsi="Times New Roman" w:cs="Times New Roman"/>
          <w:sz w:val="24"/>
          <w:szCs w:val="24"/>
        </w:rPr>
        <w:t>, дети объединены в группы по возрастному принципу</w:t>
      </w:r>
      <w:r>
        <w:rPr>
          <w:rFonts w:ascii="Times New Roman" w:hAnsi="Times New Roman" w:cs="Times New Roman"/>
          <w:sz w:val="24"/>
          <w:szCs w:val="24"/>
        </w:rPr>
        <w:t xml:space="preserve">.  Образовательный процесс в детском саду осуществляется в соответствии с Программой МА ДОУ, разработанной на основе ФГТ и программы «От рождения до школы»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Н.Ф.Вераксы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Построение образовательного процесса осуществляется по комплексно-тематическому и событийному принципу, включает как совместную</w:t>
      </w:r>
      <w:r w:rsidR="003C6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61C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C61C2">
        <w:rPr>
          <w:rFonts w:ascii="Times New Roman" w:hAnsi="Times New Roman" w:cs="Times New Roman"/>
          <w:sz w:val="24"/>
          <w:szCs w:val="24"/>
        </w:rPr>
        <w:t xml:space="preserve"> взрослым</w:t>
      </w:r>
      <w:r w:rsidR="00412626">
        <w:rPr>
          <w:rFonts w:ascii="Times New Roman" w:hAnsi="Times New Roman" w:cs="Times New Roman"/>
          <w:sz w:val="24"/>
          <w:szCs w:val="24"/>
        </w:rPr>
        <w:t>и деятельность</w:t>
      </w:r>
      <w:r>
        <w:rPr>
          <w:rFonts w:ascii="Times New Roman" w:hAnsi="Times New Roman" w:cs="Times New Roman"/>
          <w:sz w:val="24"/>
          <w:szCs w:val="24"/>
        </w:rPr>
        <w:t>, так и самостоятельную деятельность</w:t>
      </w:r>
      <w:r w:rsidR="003C61C2">
        <w:rPr>
          <w:rFonts w:ascii="Times New Roman" w:hAnsi="Times New Roman" w:cs="Times New Roman"/>
          <w:sz w:val="24"/>
          <w:szCs w:val="24"/>
        </w:rPr>
        <w:t xml:space="preserve"> детей. </w:t>
      </w:r>
      <w:r w:rsidR="00412626">
        <w:rPr>
          <w:rFonts w:ascii="Times New Roman" w:hAnsi="Times New Roman" w:cs="Times New Roman"/>
          <w:sz w:val="24"/>
          <w:szCs w:val="24"/>
        </w:rPr>
        <w:t>Педагоги понимают и знают ФГТ, осуществляют мониторинг образовательного процесса, но  испытывают затруднения в построении индивидуальной траектории развития ребенка.</w:t>
      </w: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12626" w:rsidP="004126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29.03.2013 г.</w:t>
      </w:r>
    </w:p>
    <w:p w:rsidR="00412626" w:rsidRDefault="00412626" w:rsidP="004126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626" w:rsidRDefault="00412626" w:rsidP="004126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626" w:rsidRDefault="00412626" w:rsidP="0041262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_____________Л.Д.Пономарева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2626" w:rsidRDefault="00412626" w:rsidP="0041262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Т.В.Уткина.</w:t>
      </w:r>
    </w:p>
    <w:p w:rsidR="00412626" w:rsidRDefault="00412626" w:rsidP="004126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626" w:rsidRDefault="00412626" w:rsidP="004126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626" w:rsidRDefault="00412626" w:rsidP="004126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626" w:rsidRDefault="00412626" w:rsidP="004126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9E5" w:rsidRDefault="004C79E5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626" w:rsidRDefault="00412626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372B" w:rsidRDefault="0083372B" w:rsidP="00833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планирования</w:t>
      </w:r>
    </w:p>
    <w:tbl>
      <w:tblPr>
        <w:tblStyle w:val="a4"/>
        <w:tblW w:w="0" w:type="auto"/>
        <w:tblLook w:val="04A0"/>
      </w:tblPr>
      <w:tblGrid>
        <w:gridCol w:w="540"/>
        <w:gridCol w:w="2078"/>
        <w:gridCol w:w="1235"/>
        <w:gridCol w:w="1198"/>
        <w:gridCol w:w="1239"/>
        <w:gridCol w:w="1155"/>
        <w:gridCol w:w="1056"/>
        <w:gridCol w:w="1069"/>
      </w:tblGrid>
      <w:tr w:rsidR="0083372B" w:rsidTr="008B356C">
        <w:tc>
          <w:tcPr>
            <w:tcW w:w="54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1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250" w:type="dxa"/>
          </w:tcPr>
          <w:p w:rsidR="0083372B" w:rsidRPr="004C79E5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4C79E5">
              <w:rPr>
                <w:rFonts w:ascii="Times New Roman" w:hAnsi="Times New Roman" w:cs="Times New Roman"/>
                <w:b/>
                <w:sz w:val="24"/>
                <w:szCs w:val="24"/>
              </w:rPr>
              <w:t>мл</w:t>
            </w:r>
            <w:proofErr w:type="gramStart"/>
            <w:r w:rsidRPr="004C79E5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C79E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  <w:p w:rsidR="0083372B" w:rsidRPr="004C79E5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E5">
              <w:rPr>
                <w:rFonts w:ascii="Times New Roman" w:hAnsi="Times New Roman" w:cs="Times New Roman"/>
                <w:b/>
                <w:sz w:val="24"/>
                <w:szCs w:val="24"/>
              </w:rPr>
              <w:t>Кашина Ю.А.</w:t>
            </w:r>
          </w:p>
        </w:tc>
        <w:tc>
          <w:tcPr>
            <w:tcW w:w="125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87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Ср.гр.</w:t>
            </w:r>
          </w:p>
        </w:tc>
        <w:tc>
          <w:tcPr>
            <w:tcW w:w="120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49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72B" w:rsidTr="008B356C">
        <w:tc>
          <w:tcPr>
            <w:tcW w:w="54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83372B" w:rsidRPr="00A854CA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C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физкультурно-оздоровительной работы</w:t>
            </w:r>
          </w:p>
        </w:tc>
        <w:tc>
          <w:tcPr>
            <w:tcW w:w="1250" w:type="dxa"/>
          </w:tcPr>
          <w:p w:rsidR="0083372B" w:rsidRPr="004C79E5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72B" w:rsidTr="008B356C">
        <w:tc>
          <w:tcPr>
            <w:tcW w:w="54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гимнастики.</w:t>
            </w:r>
          </w:p>
        </w:tc>
        <w:tc>
          <w:tcPr>
            <w:tcW w:w="1250" w:type="dxa"/>
          </w:tcPr>
          <w:p w:rsidR="0083372B" w:rsidRPr="004C79E5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72B" w:rsidTr="008B356C">
        <w:tc>
          <w:tcPr>
            <w:tcW w:w="54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инутки на занятии</w:t>
            </w:r>
          </w:p>
        </w:tc>
        <w:tc>
          <w:tcPr>
            <w:tcW w:w="1250" w:type="dxa"/>
          </w:tcPr>
          <w:p w:rsidR="0083372B" w:rsidRPr="004C79E5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72B" w:rsidTr="008B356C">
        <w:tc>
          <w:tcPr>
            <w:tcW w:w="54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1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закаливания во 2 половине дня.</w:t>
            </w:r>
          </w:p>
        </w:tc>
        <w:tc>
          <w:tcPr>
            <w:tcW w:w="1250" w:type="dxa"/>
          </w:tcPr>
          <w:p w:rsidR="0083372B" w:rsidRPr="004C79E5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72B" w:rsidTr="008B356C">
        <w:tc>
          <w:tcPr>
            <w:tcW w:w="54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1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вопросам охраны жизни и здоровья воспитанников.</w:t>
            </w:r>
          </w:p>
        </w:tc>
        <w:tc>
          <w:tcPr>
            <w:tcW w:w="1250" w:type="dxa"/>
          </w:tcPr>
          <w:p w:rsidR="0083372B" w:rsidRPr="004C79E5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E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25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72B" w:rsidTr="008B356C">
        <w:trPr>
          <w:trHeight w:val="1208"/>
        </w:trPr>
        <w:tc>
          <w:tcPr>
            <w:tcW w:w="54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плане бесед по сохранению здоровья</w:t>
            </w:r>
          </w:p>
        </w:tc>
        <w:tc>
          <w:tcPr>
            <w:tcW w:w="1250" w:type="dxa"/>
          </w:tcPr>
          <w:p w:rsidR="0083372B" w:rsidRPr="004C79E5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72B" w:rsidTr="008B356C">
        <w:tc>
          <w:tcPr>
            <w:tcW w:w="54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Подвижных игр</w:t>
            </w:r>
          </w:p>
        </w:tc>
        <w:tc>
          <w:tcPr>
            <w:tcW w:w="1250" w:type="dxa"/>
          </w:tcPr>
          <w:p w:rsidR="0083372B" w:rsidRPr="004C79E5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72B" w:rsidTr="008B356C">
        <w:tc>
          <w:tcPr>
            <w:tcW w:w="54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83372B" w:rsidRPr="00A854CA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CA">
              <w:rPr>
                <w:rFonts w:ascii="Times New Roman" w:hAnsi="Times New Roman" w:cs="Times New Roman"/>
                <w:b/>
                <w:sz w:val="24"/>
                <w:szCs w:val="24"/>
              </w:rPr>
              <w:t>Опрос детей</w:t>
            </w:r>
          </w:p>
        </w:tc>
        <w:tc>
          <w:tcPr>
            <w:tcW w:w="1250" w:type="dxa"/>
          </w:tcPr>
          <w:p w:rsidR="0083372B" w:rsidRPr="004C79E5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72B" w:rsidTr="008B356C">
        <w:tc>
          <w:tcPr>
            <w:tcW w:w="54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83372B" w:rsidRPr="00A854CA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воспитателем</w:t>
            </w:r>
          </w:p>
        </w:tc>
        <w:tc>
          <w:tcPr>
            <w:tcW w:w="1250" w:type="dxa"/>
          </w:tcPr>
          <w:p w:rsidR="0083372B" w:rsidRPr="004C79E5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372B" w:rsidRDefault="0083372B" w:rsidP="008B3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72B" w:rsidRPr="005E43FB" w:rsidRDefault="008337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3372B" w:rsidRPr="005E43FB" w:rsidSect="0077224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52D6"/>
    <w:multiLevelType w:val="hybridMultilevel"/>
    <w:tmpl w:val="AE6600CC"/>
    <w:lvl w:ilvl="0" w:tplc="C6787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A2EE9"/>
    <w:multiLevelType w:val="hybridMultilevel"/>
    <w:tmpl w:val="833E7B22"/>
    <w:lvl w:ilvl="0" w:tplc="933E2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3179DC"/>
    <w:multiLevelType w:val="hybridMultilevel"/>
    <w:tmpl w:val="2E6687EA"/>
    <w:lvl w:ilvl="0" w:tplc="81984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5F60ED"/>
    <w:multiLevelType w:val="hybridMultilevel"/>
    <w:tmpl w:val="648A9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7F5533"/>
    <w:multiLevelType w:val="hybridMultilevel"/>
    <w:tmpl w:val="CECAB6B2"/>
    <w:lvl w:ilvl="0" w:tplc="FE06C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4CA"/>
    <w:rsid w:val="000030BD"/>
    <w:rsid w:val="0000329D"/>
    <w:rsid w:val="0001798E"/>
    <w:rsid w:val="000206BC"/>
    <w:rsid w:val="00050FFA"/>
    <w:rsid w:val="00084ACC"/>
    <w:rsid w:val="000A4E93"/>
    <w:rsid w:val="000C2611"/>
    <w:rsid w:val="00171E52"/>
    <w:rsid w:val="00182C31"/>
    <w:rsid w:val="00184BD3"/>
    <w:rsid w:val="00184DD9"/>
    <w:rsid w:val="001962C9"/>
    <w:rsid w:val="002234C2"/>
    <w:rsid w:val="00264E6A"/>
    <w:rsid w:val="0028060E"/>
    <w:rsid w:val="00283588"/>
    <w:rsid w:val="002A13F2"/>
    <w:rsid w:val="002C5544"/>
    <w:rsid w:val="002F46AF"/>
    <w:rsid w:val="00312DF3"/>
    <w:rsid w:val="00317C36"/>
    <w:rsid w:val="00326383"/>
    <w:rsid w:val="00351A1B"/>
    <w:rsid w:val="003A073E"/>
    <w:rsid w:val="003A3537"/>
    <w:rsid w:val="003C574A"/>
    <w:rsid w:val="003C61C2"/>
    <w:rsid w:val="00412626"/>
    <w:rsid w:val="0042144F"/>
    <w:rsid w:val="00475BA2"/>
    <w:rsid w:val="004C79E5"/>
    <w:rsid w:val="0051799D"/>
    <w:rsid w:val="005466F8"/>
    <w:rsid w:val="00584780"/>
    <w:rsid w:val="005E43FB"/>
    <w:rsid w:val="0061272C"/>
    <w:rsid w:val="00620240"/>
    <w:rsid w:val="00630386"/>
    <w:rsid w:val="00653981"/>
    <w:rsid w:val="00681FF5"/>
    <w:rsid w:val="006A14DF"/>
    <w:rsid w:val="00772243"/>
    <w:rsid w:val="0079342F"/>
    <w:rsid w:val="007C2967"/>
    <w:rsid w:val="007E5034"/>
    <w:rsid w:val="007E5E33"/>
    <w:rsid w:val="007F6BDC"/>
    <w:rsid w:val="0080490E"/>
    <w:rsid w:val="00804B31"/>
    <w:rsid w:val="0083372B"/>
    <w:rsid w:val="00890379"/>
    <w:rsid w:val="008C2FD6"/>
    <w:rsid w:val="008C6AA4"/>
    <w:rsid w:val="008E16C1"/>
    <w:rsid w:val="009016E5"/>
    <w:rsid w:val="00905E12"/>
    <w:rsid w:val="00936978"/>
    <w:rsid w:val="00941ECB"/>
    <w:rsid w:val="00983E0D"/>
    <w:rsid w:val="009B255D"/>
    <w:rsid w:val="009B6DD8"/>
    <w:rsid w:val="00A01B05"/>
    <w:rsid w:val="00A41E5F"/>
    <w:rsid w:val="00A46D16"/>
    <w:rsid w:val="00A620F8"/>
    <w:rsid w:val="00A636A2"/>
    <w:rsid w:val="00A854CA"/>
    <w:rsid w:val="00AB633A"/>
    <w:rsid w:val="00AD0E2B"/>
    <w:rsid w:val="00B412B3"/>
    <w:rsid w:val="00B50133"/>
    <w:rsid w:val="00BE07DE"/>
    <w:rsid w:val="00BE3662"/>
    <w:rsid w:val="00BE59BF"/>
    <w:rsid w:val="00BE5D62"/>
    <w:rsid w:val="00C47A60"/>
    <w:rsid w:val="00C6267A"/>
    <w:rsid w:val="00C67644"/>
    <w:rsid w:val="00CA4058"/>
    <w:rsid w:val="00CE1D71"/>
    <w:rsid w:val="00D70BA4"/>
    <w:rsid w:val="00D93674"/>
    <w:rsid w:val="00D946F9"/>
    <w:rsid w:val="00DB511B"/>
    <w:rsid w:val="00DC1B07"/>
    <w:rsid w:val="00DC5F1B"/>
    <w:rsid w:val="00E24951"/>
    <w:rsid w:val="00E4177D"/>
    <w:rsid w:val="00E924B2"/>
    <w:rsid w:val="00EB4EE0"/>
    <w:rsid w:val="00ED5202"/>
    <w:rsid w:val="00ED55B7"/>
    <w:rsid w:val="00EE44F2"/>
    <w:rsid w:val="00F658A1"/>
    <w:rsid w:val="00F8365D"/>
    <w:rsid w:val="00F8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4CA"/>
    <w:pPr>
      <w:spacing w:after="0" w:line="240" w:lineRule="auto"/>
    </w:pPr>
  </w:style>
  <w:style w:type="table" w:styleId="a4">
    <w:name w:val="Table Grid"/>
    <w:basedOn w:val="a1"/>
    <w:uiPriority w:val="59"/>
    <w:rsid w:val="00A85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0681-E1B3-4221-8632-684BEC96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2013-07-23T09:10:00Z</cp:lastPrinted>
  <dcterms:created xsi:type="dcterms:W3CDTF">2013-07-23T04:05:00Z</dcterms:created>
  <dcterms:modified xsi:type="dcterms:W3CDTF">2013-07-23T09:13:00Z</dcterms:modified>
</cp:coreProperties>
</file>