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16" w:tblpY="-209"/>
        <w:tblW w:w="14906" w:type="dxa"/>
        <w:tblCellSpacing w:w="3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4"/>
        <w:gridCol w:w="2341"/>
        <w:gridCol w:w="12021"/>
      </w:tblGrid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Общая информация о ДОУ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Контактная информация, режим работы.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Сведения о лицензии на воспитательно-образовательную деятельность. 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Информация о кадровой укомплектованности с указанием образования и стажа сотрудников (представителей администрации ДОУ, воспитателей, узких специалистов).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Количество групп с указанием номеров.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Актуальные учебно-воспитательные условия (наличие необходимого материально-технического, дидактического обеспечения). 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Используемое программное содержание. </w:t>
            </w:r>
          </w:p>
          <w:p w:rsidR="0036224D" w:rsidRPr="0036224D" w:rsidRDefault="0036224D" w:rsidP="003622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Перечень организаций-партнеров. 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Цели и задачи работы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Определение стратегических </w:t>
            </w:r>
            <w:r w:rsidRPr="0036224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целей годового плана в ДОУ по ФГОС </w:t>
            </w: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осуществляется после проведения анализа работы организации за предыдущий отчетный период. Важно отметить, что постановка большого количества задач перегружает план и снижает показатели эффективности его выполнения, поэтому эксперты сферы образования рекомендуют, опираясь на данные проведенной аналитической работы, выделять не более двух целей, отражающих проблемные моменты в работе ДОУ и соответствующие требованиям муниципального отдела образования.  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Перечисляются законодательные акты и локальные нормативные акты, согласно которым детский сад осуществляет свою деятельность, указывается образовательная программа. Планируется работа по систематизации, внесении изменений в нормативные документы, проведение консультаций и инструктажей, создание личных дел дошкольников и педагогов в соответствии с ФГОС.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Работа с кадрами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Чтобы обеспечить условия для обеспечения непрерывного повышения профессионального уровня педработников ДОУ, в рамках данного раздела необходимо разработать порядок организации активности по следующим организационным направлениям: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Прохождение курсов повышения квалификации (дистанционно и очно). 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Подготовка к аттестации (формируется предварительный график прохождения планового аттестационного оценивания) и мер контроля.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Проведение тематических заседаний методобъединений, организация педагогических форумов, </w:t>
            </w: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круглых столов, концеренций. 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Самообразование воспитателей. 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Организация открытых смотров педагогической деятельности (первоочередно — инновационной, требующей дальнейшего распространения), взаимное посещение занятий, обмен опытом. </w:t>
            </w:r>
          </w:p>
          <w:p w:rsidR="0036224D" w:rsidRPr="0036224D" w:rsidRDefault="0036224D" w:rsidP="003622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Участие сотрудников ДОУ в профессиональных конкурсах городского, областного и муниципального значения.  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Организационно-методическая работа 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С целью организации эффективной деятельности педколлектива, в данном разделе </w:t>
            </w:r>
            <w:r w:rsidRPr="0036224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годового плана в ДОУ на 2018-2019</w:t>
            </w: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гг. следует запланировать регулярные и тематические заседания педсовета, порядок активности инновационных и творческих групп, мероприятия по изучению передового педагогического опыта. 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В рамках информационно-аналитической деятельности детского сада целесообразно планирование видов и форм внутреннего контроля, к числу которых относится проведение экспресс-опросов воспитателей, анкетирование представителей семей воспитанников, проведение оперативного и тематического контроля. Дополнительно следует выделить ведение сайта учреждения и интернет-портфолио педагогов.   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Обеспечивать преемственность работы ДОУ и семейного воспитания. С целью повышения степени вовлеченности родителей дошкольников в жизнь детского сада и их педагогической компетентности, активизации педагогического потенциала семьи годовое планирование предусматривает проведение мероприятий совместно с семьями воспитанников, тематических собраний, психологических тренингов и семинаров.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Взаимодействие детского сада с общественными организациями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В свете подготовки детей к обучению в школе особое значение приобретает сотрудничество с общеобразовательными учреждениями, а также детскими школами искусств, кружками и спортивными секциями, библиотекам, театральными студиями. Планирование подразумевает не только творческие, но и деловые контакты, которые завхоз, педагоги и заведующий устанавливают с местными и районными администрациями, поставщиками питания и оборудования, социальными партнерами.</w:t>
            </w:r>
          </w:p>
        </w:tc>
      </w:tr>
      <w:tr w:rsidR="0036224D" w:rsidRPr="0036224D" w:rsidTr="0036224D">
        <w:trPr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Административно-</w:t>
            </w: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24D" w:rsidRPr="0036224D" w:rsidRDefault="0036224D" w:rsidP="0036224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 xml:space="preserve">Оценив оснащение ДОУ на текущий момент, важно распланировать укрепление материально-технической </w:t>
            </w:r>
            <w:r w:rsidRPr="0036224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и финансовой базы учреждения. Заведующей следует излагать информацию лаконично и системно, доказывая фактами, приведенными в виде таблиц и схем.</w:t>
            </w:r>
          </w:p>
        </w:tc>
      </w:tr>
    </w:tbl>
    <w:p w:rsidR="006A0D9F" w:rsidRPr="0036224D" w:rsidRDefault="006A0D9F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6A0D9F" w:rsidRPr="0036224D" w:rsidSect="0036224D">
      <w:headerReference w:type="default" r:id="rId7"/>
      <w:pgSz w:w="16838" w:h="11906" w:orient="landscape"/>
      <w:pgMar w:top="1701" w:right="42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B2" w:rsidRDefault="008634B2" w:rsidP="0036224D">
      <w:pPr>
        <w:spacing w:after="0" w:line="240" w:lineRule="auto"/>
      </w:pPr>
      <w:r>
        <w:separator/>
      </w:r>
    </w:p>
  </w:endnote>
  <w:endnote w:type="continuationSeparator" w:id="1">
    <w:p w:rsidR="008634B2" w:rsidRDefault="008634B2" w:rsidP="003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B2" w:rsidRDefault="008634B2" w:rsidP="0036224D">
      <w:pPr>
        <w:spacing w:after="0" w:line="240" w:lineRule="auto"/>
      </w:pPr>
      <w:r>
        <w:separator/>
      </w:r>
    </w:p>
  </w:footnote>
  <w:footnote w:type="continuationSeparator" w:id="1">
    <w:p w:rsidR="008634B2" w:rsidRDefault="008634B2" w:rsidP="0036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4D" w:rsidRPr="0036224D" w:rsidRDefault="0036224D" w:rsidP="0036224D">
    <w:pPr>
      <w:pStyle w:val="a4"/>
      <w:jc w:val="center"/>
      <w:rPr>
        <w:sz w:val="28"/>
        <w:szCs w:val="28"/>
      </w:rPr>
    </w:pPr>
    <w:r w:rsidRPr="0036224D">
      <w:rPr>
        <w:sz w:val="28"/>
        <w:szCs w:val="28"/>
      </w:rPr>
      <w:t>Структура годового плана работы ДОУ на 2018-2019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07F"/>
    <w:multiLevelType w:val="multilevel"/>
    <w:tmpl w:val="689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80F7C"/>
    <w:multiLevelType w:val="multilevel"/>
    <w:tmpl w:val="918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723F"/>
    <w:rsid w:val="0036224D"/>
    <w:rsid w:val="006A0D9F"/>
    <w:rsid w:val="00743C2D"/>
    <w:rsid w:val="008634B2"/>
    <w:rsid w:val="00AB2C04"/>
    <w:rsid w:val="00C4378B"/>
    <w:rsid w:val="00D2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24D"/>
  </w:style>
  <w:style w:type="paragraph" w:styleId="a6">
    <w:name w:val="footer"/>
    <w:basedOn w:val="a"/>
    <w:link w:val="a7"/>
    <w:uiPriority w:val="99"/>
    <w:unhideWhenUsed/>
    <w:rsid w:val="003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header"/>
    <w:basedOn w:val="a"/>
    <w:link w:val="a5"/>
    <w:uiPriority w:val="99"/>
    <w:unhideWhenUsed/>
    <w:rsid w:val="003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24D"/>
  </w:style>
  <w:style w:type="paragraph" w:styleId="a6">
    <w:name w:val="footer"/>
    <w:basedOn w:val="a"/>
    <w:link w:val="a7"/>
    <w:uiPriority w:val="99"/>
    <w:unhideWhenUsed/>
    <w:rsid w:val="003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Георгиевна</cp:lastModifiedBy>
  <cp:revision>2</cp:revision>
  <dcterms:created xsi:type="dcterms:W3CDTF">2019-09-18T08:31:00Z</dcterms:created>
  <dcterms:modified xsi:type="dcterms:W3CDTF">2019-09-18T08:31:00Z</dcterms:modified>
</cp:coreProperties>
</file>